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7DE4" w14:textId="77777777" w:rsidR="00660F99" w:rsidRPr="00660F99" w:rsidRDefault="00660F99" w:rsidP="00A6490E">
      <w:pPr>
        <w:pStyle w:val="Textoindependiente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2679"/>
        <w:gridCol w:w="2107"/>
        <w:gridCol w:w="2819"/>
        <w:gridCol w:w="2511"/>
      </w:tblGrid>
      <w:tr w:rsidR="00CF4143" w:rsidRPr="00B95744" w14:paraId="64F0ADB1" w14:textId="77777777" w:rsidTr="009B31E1">
        <w:trPr>
          <w:tblHeader/>
        </w:trPr>
        <w:tc>
          <w:tcPr>
            <w:tcW w:w="2880" w:type="dxa"/>
          </w:tcPr>
          <w:p w14:paraId="0C7B817E" w14:textId="20C1053E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2679" w:type="dxa"/>
          </w:tcPr>
          <w:p w14:paraId="792365CF" w14:textId="27F2EA0D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2107" w:type="dxa"/>
          </w:tcPr>
          <w:p w14:paraId="5E05A863" w14:textId="2D09B5FD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819" w:type="dxa"/>
          </w:tcPr>
          <w:p w14:paraId="1A19D747" w14:textId="68976667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2511" w:type="dxa"/>
          </w:tcPr>
          <w:p w14:paraId="6C647530" w14:textId="13405FCD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Presupuesto</w:t>
            </w:r>
          </w:p>
        </w:tc>
      </w:tr>
      <w:tr w:rsidR="00A418C9" w:rsidRPr="00B95744" w14:paraId="6B1B5C1F" w14:textId="2F347487" w:rsidTr="00DC503B">
        <w:tc>
          <w:tcPr>
            <w:tcW w:w="12996" w:type="dxa"/>
            <w:gridSpan w:val="5"/>
          </w:tcPr>
          <w:p w14:paraId="0A672002" w14:textId="0384F641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ÁREA 1. Gestión interna</w:t>
            </w:r>
          </w:p>
        </w:tc>
      </w:tr>
      <w:tr w:rsidR="00CF4143" w:rsidRPr="00B95744" w14:paraId="451D2590" w14:textId="3143B2B6" w:rsidTr="009B31E1">
        <w:tc>
          <w:tcPr>
            <w:tcW w:w="2880" w:type="dxa"/>
          </w:tcPr>
          <w:p w14:paraId="13A9FC0A" w14:textId="3AB99630" w:rsidR="00A418C9" w:rsidRPr="00B95744" w:rsidRDefault="001B3895" w:rsidP="00B95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1) Establecer el plan de trabajo anual del Comité Ejecutivo (CE).</w:t>
            </w:r>
          </w:p>
        </w:tc>
        <w:tc>
          <w:tcPr>
            <w:tcW w:w="2679" w:type="dxa"/>
          </w:tcPr>
          <w:p w14:paraId="31DADEBC" w14:textId="3F402EE1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Elaboración del cronograma de sesiones de trabajo del CE.</w:t>
            </w:r>
          </w:p>
          <w:p w14:paraId="349F9D14" w14:textId="7B81E191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2) Comprobación periódica del avance de la ejecución del Plan de Acción 202</w:t>
            </w:r>
            <w:r w:rsidR="00087E2D">
              <w:rPr>
                <w:rFonts w:ascii="Arial Narrow" w:hAnsi="Arial Narrow"/>
                <w:sz w:val="24"/>
                <w:szCs w:val="24"/>
              </w:rPr>
              <w:t>2</w:t>
            </w:r>
            <w:r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087E2D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y realización de los ajustes </w:t>
            </w:r>
            <w:r w:rsidR="00641D4F" w:rsidRPr="00B95744">
              <w:rPr>
                <w:rFonts w:ascii="Arial Narrow" w:hAnsi="Arial Narrow"/>
                <w:sz w:val="24"/>
                <w:szCs w:val="24"/>
              </w:rPr>
              <w:t xml:space="preserve">según </w:t>
            </w:r>
            <w:r w:rsidRPr="00B95744">
              <w:rPr>
                <w:rFonts w:ascii="Arial Narrow" w:hAnsi="Arial Narrow"/>
                <w:sz w:val="24"/>
                <w:szCs w:val="24"/>
              </w:rPr>
              <w:t>corresponda.</w:t>
            </w:r>
          </w:p>
          <w:p w14:paraId="7B36C480" w14:textId="5833951D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3) Elaboración del informe de resultados de la ejecución del Plan de Acción 202</w:t>
            </w:r>
            <w:r w:rsidR="00087E2D">
              <w:rPr>
                <w:rFonts w:ascii="Arial Narrow" w:hAnsi="Arial Narrow"/>
                <w:sz w:val="24"/>
                <w:szCs w:val="24"/>
              </w:rPr>
              <w:t>2</w:t>
            </w:r>
            <w:r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087E2D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para presentarlo a la Asamblea General Ordinaria de 202</w:t>
            </w:r>
            <w:r w:rsidR="00087E2D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14:paraId="111C6756" w14:textId="40EB1D3E" w:rsidR="00A418C9" w:rsidRPr="00B95744" w:rsidRDefault="00A418C9" w:rsidP="00B95744">
            <w:pPr>
              <w:pStyle w:val="TableParagraph"/>
              <w:tabs>
                <w:tab w:val="left" w:pos="228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Comité Ejecutivo.</w:t>
            </w:r>
          </w:p>
          <w:p w14:paraId="7F1D5D87" w14:textId="0322D0EF" w:rsidR="00A418C9" w:rsidRPr="00B95744" w:rsidRDefault="00A418C9" w:rsidP="00B95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9B26D0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Técnica.</w:t>
            </w:r>
          </w:p>
        </w:tc>
        <w:tc>
          <w:tcPr>
            <w:tcW w:w="2819" w:type="dxa"/>
          </w:tcPr>
          <w:p w14:paraId="7E88D31A" w14:textId="3E884F37" w:rsidR="00A418C9" w:rsidRPr="009E14AA" w:rsidRDefault="00A418C9" w:rsidP="00B95744">
            <w:pPr>
              <w:pStyle w:val="TableParagraph"/>
              <w:tabs>
                <w:tab w:val="left" w:pos="510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E14AA">
              <w:rPr>
                <w:rFonts w:ascii="Arial Narrow" w:hAnsi="Arial Narrow"/>
                <w:sz w:val="24"/>
                <w:szCs w:val="24"/>
              </w:rPr>
              <w:t xml:space="preserve">1) Al menos una reunión ordinaria virtual del CE realizada por mes. </w:t>
            </w:r>
          </w:p>
          <w:p w14:paraId="62177D36" w14:textId="3CEC8ABE" w:rsidR="00A418C9" w:rsidRPr="009E14AA" w:rsidRDefault="00A418C9" w:rsidP="00B95744">
            <w:pPr>
              <w:pStyle w:val="TableParagraph"/>
              <w:tabs>
                <w:tab w:val="left" w:pos="513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E14AA">
              <w:rPr>
                <w:rFonts w:ascii="Arial Narrow" w:hAnsi="Arial Narrow"/>
                <w:sz w:val="24"/>
                <w:szCs w:val="24"/>
              </w:rPr>
              <w:t>2) Al menos dos análisis de avance de ejecución del Plan de Acción 202</w:t>
            </w:r>
            <w:r w:rsidR="00F416EB">
              <w:rPr>
                <w:rFonts w:ascii="Arial Narrow" w:hAnsi="Arial Narrow"/>
                <w:sz w:val="24"/>
                <w:szCs w:val="24"/>
              </w:rPr>
              <w:t>2</w:t>
            </w:r>
            <w:r w:rsidRPr="009E14AA">
              <w:rPr>
                <w:rFonts w:ascii="Arial Narrow" w:hAnsi="Arial Narrow"/>
                <w:sz w:val="24"/>
                <w:szCs w:val="24"/>
              </w:rPr>
              <w:t>-202</w:t>
            </w:r>
            <w:r w:rsidR="00F416EB">
              <w:rPr>
                <w:rFonts w:ascii="Arial Narrow" w:hAnsi="Arial Narrow"/>
                <w:sz w:val="24"/>
                <w:szCs w:val="24"/>
              </w:rPr>
              <w:t>3</w:t>
            </w:r>
            <w:r w:rsidRPr="009E14AA">
              <w:rPr>
                <w:rFonts w:ascii="Arial Narrow" w:hAnsi="Arial Narrow"/>
                <w:sz w:val="24"/>
                <w:szCs w:val="24"/>
              </w:rPr>
              <w:t xml:space="preserve"> ejecutados, uno </w:t>
            </w:r>
            <w:r w:rsidR="00C873B6" w:rsidRPr="009E14AA">
              <w:rPr>
                <w:rFonts w:ascii="Arial Narrow" w:hAnsi="Arial Narrow"/>
                <w:sz w:val="24"/>
                <w:szCs w:val="24"/>
              </w:rPr>
              <w:t>a la mitad del periodo</w:t>
            </w:r>
            <w:r w:rsidR="003F59FE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8928E9">
              <w:rPr>
                <w:rFonts w:ascii="Arial Narrow" w:hAnsi="Arial Narrow"/>
                <w:sz w:val="24"/>
                <w:szCs w:val="24"/>
              </w:rPr>
              <w:t>al 3</w:t>
            </w:r>
            <w:r w:rsidR="00E9005A">
              <w:rPr>
                <w:rFonts w:ascii="Arial Narrow" w:hAnsi="Arial Narrow"/>
                <w:sz w:val="24"/>
                <w:szCs w:val="24"/>
              </w:rPr>
              <w:t>0</w:t>
            </w:r>
            <w:r w:rsidR="008928E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E9005A">
              <w:rPr>
                <w:rFonts w:ascii="Arial Narrow" w:hAnsi="Arial Narrow"/>
                <w:sz w:val="24"/>
                <w:szCs w:val="24"/>
              </w:rPr>
              <w:t xml:space="preserve">abril </w:t>
            </w:r>
            <w:r w:rsidR="008928E9">
              <w:rPr>
                <w:rFonts w:ascii="Arial Narrow" w:hAnsi="Arial Narrow"/>
                <w:sz w:val="24"/>
                <w:szCs w:val="24"/>
              </w:rPr>
              <w:t>de 2023)</w:t>
            </w:r>
            <w:r w:rsidR="00C873B6" w:rsidRPr="009E14A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E14AA">
              <w:rPr>
                <w:rFonts w:ascii="Arial Narrow" w:hAnsi="Arial Narrow"/>
                <w:sz w:val="24"/>
                <w:szCs w:val="24"/>
              </w:rPr>
              <w:t>y otro al menos dos meses antes de la realización de la Asamblea General 202</w:t>
            </w:r>
            <w:r w:rsidR="00F416EB">
              <w:rPr>
                <w:rFonts w:ascii="Arial Narrow" w:hAnsi="Arial Narrow"/>
                <w:sz w:val="24"/>
                <w:szCs w:val="24"/>
              </w:rPr>
              <w:t>3</w:t>
            </w:r>
            <w:r w:rsidR="00E9005A">
              <w:rPr>
                <w:rFonts w:ascii="Arial Narrow" w:hAnsi="Arial Narrow"/>
                <w:sz w:val="24"/>
                <w:szCs w:val="24"/>
              </w:rPr>
              <w:t xml:space="preserve"> (al </w:t>
            </w:r>
            <w:r w:rsidR="00B161FB">
              <w:rPr>
                <w:rFonts w:ascii="Arial Narrow" w:hAnsi="Arial Narrow"/>
                <w:sz w:val="24"/>
                <w:szCs w:val="24"/>
              </w:rPr>
              <w:t>30 de septiembre de 2023)</w:t>
            </w:r>
            <w:r w:rsidRPr="009E14A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249A0E23" w14:textId="0BFCAB06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E14AA">
              <w:rPr>
                <w:rFonts w:ascii="Arial Narrow" w:hAnsi="Arial Narrow"/>
                <w:sz w:val="24"/>
                <w:szCs w:val="24"/>
              </w:rPr>
              <w:t>3) Informe final de resultados de la ejecución del Plan de Acción 202</w:t>
            </w:r>
            <w:r w:rsidR="00F416EB">
              <w:rPr>
                <w:rFonts w:ascii="Arial Narrow" w:hAnsi="Arial Narrow"/>
                <w:sz w:val="24"/>
                <w:szCs w:val="24"/>
              </w:rPr>
              <w:t>2</w:t>
            </w:r>
            <w:r w:rsidRPr="009E14AA">
              <w:rPr>
                <w:rFonts w:ascii="Arial Narrow" w:hAnsi="Arial Narrow"/>
                <w:sz w:val="24"/>
                <w:szCs w:val="24"/>
              </w:rPr>
              <w:t>-202</w:t>
            </w:r>
            <w:r w:rsidR="00F416EB">
              <w:rPr>
                <w:rFonts w:ascii="Arial Narrow" w:hAnsi="Arial Narrow"/>
                <w:sz w:val="24"/>
                <w:szCs w:val="24"/>
              </w:rPr>
              <w:t>3</w:t>
            </w:r>
            <w:r w:rsidRPr="009E14AA">
              <w:rPr>
                <w:rFonts w:ascii="Arial Narrow" w:hAnsi="Arial Narrow"/>
                <w:sz w:val="24"/>
                <w:szCs w:val="24"/>
              </w:rPr>
              <w:t xml:space="preserve"> elaborado al menos</w:t>
            </w:r>
            <w:r w:rsidR="00040329" w:rsidRPr="009E14A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9682B">
              <w:rPr>
                <w:rFonts w:ascii="Arial Narrow" w:hAnsi="Arial Narrow"/>
                <w:sz w:val="24"/>
                <w:szCs w:val="24"/>
              </w:rPr>
              <w:t>3</w:t>
            </w:r>
            <w:r w:rsidRPr="009E14AA">
              <w:rPr>
                <w:rFonts w:ascii="Arial Narrow" w:hAnsi="Arial Narrow"/>
                <w:sz w:val="24"/>
                <w:szCs w:val="24"/>
              </w:rPr>
              <w:t>0 días antes de la Asamblea General 202</w:t>
            </w:r>
            <w:r w:rsidR="003F59FE">
              <w:rPr>
                <w:rFonts w:ascii="Arial Narrow" w:hAnsi="Arial Narrow"/>
                <w:sz w:val="24"/>
                <w:szCs w:val="24"/>
              </w:rPr>
              <w:t>3</w:t>
            </w:r>
            <w:r w:rsidRPr="009E14A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4FD89B06" w14:textId="4CAB88DA" w:rsidR="00136645" w:rsidRDefault="00DC2176" w:rsidP="00A016E1">
            <w:pPr>
              <w:pStyle w:val="TableParagraph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)</w:t>
            </w:r>
            <w:r w:rsidR="00A016E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16EB">
              <w:rPr>
                <w:rFonts w:ascii="Arial Narrow" w:hAnsi="Arial Narrow"/>
                <w:b/>
                <w:bCs/>
                <w:sz w:val="24"/>
                <w:szCs w:val="24"/>
              </w:rPr>
              <w:t>Nota</w:t>
            </w:r>
            <w:r w:rsidR="006C7DF9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</w:p>
          <w:p w14:paraId="27BD8B05" w14:textId="53D07D2B" w:rsidR="00A418C9" w:rsidRPr="00B95744" w:rsidRDefault="00136645" w:rsidP="00B95744">
            <w:pPr>
              <w:pStyle w:val="TableParagraph"/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36645">
              <w:rPr>
                <w:rFonts w:ascii="Arial Narrow" w:hAnsi="Arial Narrow"/>
                <w:b/>
                <w:bCs/>
                <w:sz w:val="24"/>
                <w:szCs w:val="24"/>
              </w:rPr>
              <w:t>▪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Exención de pago de la cuota de participación 202</w:t>
            </w:r>
            <w:r w:rsidR="00DC2176">
              <w:rPr>
                <w:rFonts w:ascii="Arial Narrow" w:hAnsi="Arial Narrow"/>
                <w:sz w:val="24"/>
                <w:szCs w:val="24"/>
              </w:rPr>
              <w:t>2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DC2176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C2176">
              <w:rPr>
                <w:rFonts w:ascii="Arial Narrow" w:hAnsi="Arial Narrow"/>
                <w:sz w:val="24"/>
                <w:szCs w:val="24"/>
              </w:rPr>
              <w:t xml:space="preserve">a la organización nacional que ostente la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sede de la Secretaría Técnica. Se asigna como apoyo a la gestión administrativa de la Secretaría Técnica (Artículo 35 del Estatuto).</w:t>
            </w:r>
          </w:p>
          <w:p w14:paraId="2839823A" w14:textId="1F5DD63C" w:rsidR="00A418C9" w:rsidRPr="00F93EAA" w:rsidRDefault="00A75782" w:rsidP="00B95744">
            <w:pPr>
              <w:pStyle w:val="TableParagraph"/>
              <w:tabs>
                <w:tab w:val="left" w:pos="132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36645">
              <w:rPr>
                <w:rFonts w:ascii="Arial Narrow" w:hAnsi="Arial Narrow"/>
                <w:b/>
                <w:bCs/>
                <w:sz w:val="24"/>
                <w:szCs w:val="24"/>
              </w:rPr>
              <w:t>▪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F93EAA">
              <w:rPr>
                <w:rFonts w:ascii="Arial Narrow" w:hAnsi="Arial Narrow"/>
                <w:sz w:val="24"/>
                <w:szCs w:val="24"/>
              </w:rPr>
              <w:t xml:space="preserve">El monto </w:t>
            </w:r>
            <w:r w:rsidR="000A76F6" w:rsidRPr="00F93EAA">
              <w:rPr>
                <w:rFonts w:ascii="Arial Narrow" w:hAnsi="Arial Narrow"/>
                <w:sz w:val="24"/>
                <w:szCs w:val="24"/>
              </w:rPr>
              <w:t>a eximir depende de la organización nacional miembro que resulte electa para asumir la Secretaria Técnica del periodo 2022-</w:t>
            </w:r>
            <w:r w:rsidR="00F93EAA" w:rsidRPr="00F93EAA">
              <w:rPr>
                <w:rFonts w:ascii="Arial Narrow" w:hAnsi="Arial Narrow"/>
                <w:sz w:val="24"/>
                <w:szCs w:val="24"/>
              </w:rPr>
              <w:t>2025</w:t>
            </w:r>
          </w:p>
          <w:p w14:paraId="70483354" w14:textId="77777777" w:rsidR="00A016E1" w:rsidRDefault="00A016E1" w:rsidP="004B56E0">
            <w:pPr>
              <w:pStyle w:val="TableParagraph"/>
              <w:tabs>
                <w:tab w:val="left" w:pos="132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B8BC5A6" w14:textId="1CE60B23" w:rsidR="006C7DF9" w:rsidRDefault="00A418C9" w:rsidP="004B56E0">
            <w:pPr>
              <w:pStyle w:val="TableParagraph"/>
              <w:tabs>
                <w:tab w:val="left" w:pos="132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b) </w:t>
            </w:r>
            <w:r w:rsidRPr="00B2398B">
              <w:rPr>
                <w:rFonts w:ascii="Arial Narrow" w:hAnsi="Arial Narrow"/>
                <w:sz w:val="24"/>
                <w:szCs w:val="24"/>
              </w:rPr>
              <w:t>€2.500,00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4EE1E29" w14:textId="77777777" w:rsidR="006C7DF9" w:rsidRDefault="006C7DF9" w:rsidP="004B56E0">
            <w:pPr>
              <w:pStyle w:val="TableParagraph"/>
              <w:tabs>
                <w:tab w:val="left" w:pos="132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C7DF9">
              <w:rPr>
                <w:rFonts w:ascii="Arial Narrow" w:hAnsi="Arial Narrow"/>
                <w:b/>
                <w:bCs/>
                <w:sz w:val="24"/>
                <w:szCs w:val="24"/>
              </w:rPr>
              <w:t>Notas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B79CD42" w14:textId="363458F0" w:rsidR="00E55795" w:rsidRPr="00A32FC4" w:rsidRDefault="006C7DF9" w:rsidP="004B56E0">
            <w:pPr>
              <w:pStyle w:val="TableParagraph"/>
              <w:tabs>
                <w:tab w:val="left" w:pos="132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3664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▪ </w:t>
            </w:r>
            <w:r w:rsidR="0044596E">
              <w:rPr>
                <w:rFonts w:ascii="Arial Narrow" w:hAnsi="Arial Narrow"/>
                <w:sz w:val="24"/>
                <w:szCs w:val="24"/>
              </w:rPr>
              <w:t>Se desconoce si la FIP va a mantener este tipo de apoyo</w:t>
            </w:r>
            <w:r w:rsidR="004B56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E406F">
              <w:rPr>
                <w:rFonts w:ascii="Arial Narrow" w:hAnsi="Arial Narrow"/>
                <w:sz w:val="24"/>
                <w:szCs w:val="24"/>
              </w:rPr>
              <w:t xml:space="preserve">financiero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al </w:t>
            </w:r>
            <w:r w:rsidR="00F84818" w:rsidRPr="00B95744">
              <w:rPr>
                <w:rFonts w:ascii="Arial Narrow" w:hAnsi="Arial Narrow"/>
                <w:sz w:val="24"/>
                <w:szCs w:val="24"/>
              </w:rPr>
              <w:t>Foro</w:t>
            </w:r>
            <w:r w:rsidR="006E406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D2BBC9F" w14:textId="644DACBA" w:rsidR="00A418C9" w:rsidRPr="00B95744" w:rsidRDefault="006C7DF9" w:rsidP="00B95744">
            <w:pPr>
              <w:pStyle w:val="TableParagraph"/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▪ </w:t>
            </w:r>
            <w:r w:rsidR="00B2398B">
              <w:rPr>
                <w:rFonts w:ascii="Arial Narrow" w:hAnsi="Arial Narrow"/>
                <w:sz w:val="24"/>
                <w:szCs w:val="24"/>
              </w:rPr>
              <w:t xml:space="preserve">Si el apoyo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financiero</w:t>
            </w:r>
            <w:r w:rsidR="00B2363C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D4813">
              <w:rPr>
                <w:rFonts w:ascii="Arial Narrow" w:hAnsi="Arial Narrow"/>
                <w:sz w:val="24"/>
                <w:szCs w:val="24"/>
              </w:rPr>
              <w:lastRenderedPageBreak/>
              <w:t xml:space="preserve">se mantiene, este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ingresa directamente </w:t>
            </w:r>
            <w:r w:rsidR="00DC2176">
              <w:rPr>
                <w:rFonts w:ascii="Arial Narrow" w:hAnsi="Arial Narrow"/>
                <w:sz w:val="24"/>
                <w:szCs w:val="24"/>
              </w:rPr>
              <w:t xml:space="preserve">a la organización nacional </w:t>
            </w:r>
            <w:r w:rsidR="00090D92">
              <w:rPr>
                <w:rFonts w:ascii="Arial Narrow" w:hAnsi="Arial Narrow"/>
                <w:sz w:val="24"/>
                <w:szCs w:val="24"/>
              </w:rPr>
              <w:t xml:space="preserve">miembro </w:t>
            </w:r>
            <w:r w:rsidR="00DC2176">
              <w:rPr>
                <w:rFonts w:ascii="Arial Narrow" w:hAnsi="Arial Narrow"/>
                <w:sz w:val="24"/>
                <w:szCs w:val="24"/>
              </w:rPr>
              <w:t xml:space="preserve">que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ostent</w:t>
            </w:r>
            <w:r w:rsidR="00DC2176">
              <w:rPr>
                <w:rFonts w:ascii="Arial Narrow" w:hAnsi="Arial Narrow"/>
                <w:sz w:val="24"/>
                <w:szCs w:val="24"/>
              </w:rPr>
              <w:t>e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la sede de la</w:t>
            </w:r>
            <w:r w:rsidR="00B73D52" w:rsidRPr="00B95744">
              <w:rPr>
                <w:rFonts w:ascii="Arial Narrow" w:hAnsi="Arial Narrow"/>
                <w:sz w:val="24"/>
                <w:szCs w:val="24"/>
              </w:rPr>
              <w:t xml:space="preserve"> S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ecretaría </w:t>
            </w:r>
            <w:r w:rsidR="00B73D52" w:rsidRPr="00B95744">
              <w:rPr>
                <w:rFonts w:ascii="Arial Narrow" w:hAnsi="Arial Narrow"/>
                <w:sz w:val="24"/>
                <w:szCs w:val="24"/>
              </w:rPr>
              <w:t>T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écnica.</w:t>
            </w:r>
          </w:p>
        </w:tc>
      </w:tr>
      <w:tr w:rsidR="00CF4143" w:rsidRPr="00B95744" w14:paraId="0A24F9C5" w14:textId="61EFE4B2" w:rsidTr="009B31E1">
        <w:tc>
          <w:tcPr>
            <w:tcW w:w="2880" w:type="dxa"/>
          </w:tcPr>
          <w:p w14:paraId="0A36DEC8" w14:textId="0BC25BAE" w:rsidR="00A418C9" w:rsidRPr="00B95744" w:rsidRDefault="001708EB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2) Mantener actualizados los</w:t>
            </w:r>
            <w:r w:rsidR="007A789C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medios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ab/>
              <w:t>de comunicación que utiliza el Foro.</w:t>
            </w:r>
          </w:p>
        </w:tc>
        <w:tc>
          <w:tcPr>
            <w:tcW w:w="2679" w:type="dxa"/>
          </w:tcPr>
          <w:p w14:paraId="57B93E99" w14:textId="1A5195B2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Actualización periódica del sitio Web, el canal YouTube y el Facebook del Foro.</w:t>
            </w:r>
          </w:p>
          <w:p w14:paraId="573AB58E" w14:textId="6355753A" w:rsidR="00A418C9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2) Elaboración y edición del boletín informativo según la periodicidad establecida.</w:t>
            </w:r>
          </w:p>
          <w:p w14:paraId="35C2CBC5" w14:textId="704AF890" w:rsidR="00CC1387" w:rsidRDefault="0007670B" w:rsidP="00C95CC9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090D92">
              <w:rPr>
                <w:rFonts w:ascii="Arial Narrow" w:hAnsi="Arial Narrow"/>
                <w:sz w:val="24"/>
                <w:szCs w:val="24"/>
              </w:rPr>
              <w:t xml:space="preserve">Evaluación </w:t>
            </w:r>
            <w:r w:rsidR="00636539">
              <w:rPr>
                <w:rFonts w:ascii="Arial Narrow" w:hAnsi="Arial Narrow"/>
                <w:sz w:val="24"/>
                <w:szCs w:val="24"/>
              </w:rPr>
              <w:t xml:space="preserve">de los medios de comunicación que utiliza </w:t>
            </w:r>
            <w:r w:rsidR="00C95CC9">
              <w:rPr>
                <w:rFonts w:ascii="Arial Narrow" w:hAnsi="Arial Narrow"/>
                <w:sz w:val="24"/>
                <w:szCs w:val="24"/>
              </w:rPr>
              <w:t xml:space="preserve">actualmente </w:t>
            </w:r>
            <w:r w:rsidR="00636539">
              <w:rPr>
                <w:rFonts w:ascii="Arial Narrow" w:hAnsi="Arial Narrow"/>
                <w:sz w:val="24"/>
                <w:szCs w:val="24"/>
              </w:rPr>
              <w:t>el Foro</w:t>
            </w:r>
            <w:r w:rsidR="00F169B6">
              <w:rPr>
                <w:rFonts w:ascii="Arial Narrow" w:hAnsi="Arial Narrow"/>
                <w:sz w:val="24"/>
                <w:szCs w:val="24"/>
              </w:rPr>
              <w:t xml:space="preserve"> para actualizarlos y ampliarlos.</w:t>
            </w:r>
          </w:p>
          <w:p w14:paraId="68E86CD5" w14:textId="77777777" w:rsidR="00A8199D" w:rsidRDefault="00A8199D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FA666C5" w14:textId="77777777" w:rsidR="00A8199D" w:rsidRDefault="00A8199D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60D4D7C" w14:textId="6753B538" w:rsidR="00A8199D" w:rsidRPr="004923DC" w:rsidRDefault="00A8199D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C72D46F" w14:textId="77777777" w:rsidR="00F9605F" w:rsidRDefault="00F9605F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Comité Ejecutivo.</w:t>
            </w:r>
          </w:p>
          <w:p w14:paraId="3C4C9D63" w14:textId="77777777" w:rsidR="00F9605F" w:rsidRDefault="00F9605F" w:rsidP="00F9605F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7627C0A" w14:textId="3246AD4B" w:rsidR="00F9605F" w:rsidRPr="00B95744" w:rsidRDefault="00F9605F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19" w:type="dxa"/>
          </w:tcPr>
          <w:p w14:paraId="24EA5559" w14:textId="6F8C83B0" w:rsidR="00A418C9" w:rsidRPr="009A0D41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A0D41">
              <w:rPr>
                <w:rFonts w:ascii="Arial Narrow" w:hAnsi="Arial Narrow"/>
                <w:sz w:val="24"/>
                <w:szCs w:val="24"/>
              </w:rPr>
              <w:t>1) Página web y canal YouTube actualizados</w:t>
            </w:r>
            <w:r w:rsidR="00F8497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0D41">
              <w:rPr>
                <w:rFonts w:ascii="Arial Narrow" w:hAnsi="Arial Narrow"/>
                <w:sz w:val="24"/>
                <w:szCs w:val="24"/>
              </w:rPr>
              <w:t>al menos una vez al mes.</w:t>
            </w:r>
          </w:p>
          <w:p w14:paraId="4CD8FD8A" w14:textId="73504B35" w:rsidR="00A418C9" w:rsidRPr="009A0D41" w:rsidRDefault="00F63E6C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A0D41"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A418C9" w:rsidRPr="009A0D41">
              <w:rPr>
                <w:rFonts w:ascii="Arial Narrow" w:hAnsi="Arial Narrow"/>
                <w:sz w:val="24"/>
                <w:szCs w:val="24"/>
              </w:rPr>
              <w:t>Facebook actualizado al menos una vez a la semana.</w:t>
            </w:r>
          </w:p>
          <w:p w14:paraId="4C00B7E7" w14:textId="547F4386" w:rsidR="00A418C9" w:rsidRDefault="00F63E6C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A0D41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9A0D41">
              <w:rPr>
                <w:rFonts w:ascii="Arial Narrow" w:hAnsi="Arial Narrow"/>
                <w:sz w:val="24"/>
                <w:szCs w:val="24"/>
              </w:rPr>
              <w:t>) Un boletín con noticias de actividades ejecutadas por el FFA emitido mensualmente.</w:t>
            </w:r>
          </w:p>
          <w:p w14:paraId="33EFDE81" w14:textId="55C52BD3" w:rsidR="00F169B6" w:rsidRPr="00B95744" w:rsidRDefault="008D47D2" w:rsidP="00F169B6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AA20CE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F169B6">
              <w:rPr>
                <w:rFonts w:ascii="Arial Narrow" w:hAnsi="Arial Narrow"/>
                <w:sz w:val="24"/>
                <w:szCs w:val="24"/>
              </w:rPr>
              <w:t xml:space="preserve">Medios de comunicación que utiliza el Foro evaluados y propuesta de mejora y/o ampliación formulada al </w:t>
            </w:r>
            <w:r w:rsidR="00E26E2E">
              <w:rPr>
                <w:rFonts w:ascii="Arial Narrow" w:hAnsi="Arial Narrow"/>
                <w:sz w:val="24"/>
                <w:szCs w:val="24"/>
              </w:rPr>
              <w:t>31 de mayo de 2023</w:t>
            </w:r>
          </w:p>
          <w:p w14:paraId="183D7E5A" w14:textId="3977F452" w:rsidR="007C5E32" w:rsidRPr="00B95744" w:rsidRDefault="007C5E3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DB42511" w14:textId="610B9065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D4813">
              <w:rPr>
                <w:rFonts w:ascii="Arial Narrow" w:hAnsi="Arial Narrow"/>
                <w:sz w:val="24"/>
                <w:szCs w:val="24"/>
              </w:rPr>
              <w:t>$</w:t>
            </w:r>
            <w:r w:rsidR="00B7573F" w:rsidRPr="001D4813">
              <w:rPr>
                <w:rFonts w:ascii="Arial Narrow" w:hAnsi="Arial Narrow"/>
                <w:sz w:val="24"/>
                <w:szCs w:val="24"/>
              </w:rPr>
              <w:t>3</w:t>
            </w:r>
            <w:r w:rsidR="00584979" w:rsidRPr="001D4813">
              <w:rPr>
                <w:rFonts w:ascii="Arial Narrow" w:hAnsi="Arial Narrow"/>
                <w:sz w:val="24"/>
                <w:szCs w:val="24"/>
              </w:rPr>
              <w:t>.</w:t>
            </w:r>
            <w:r w:rsidR="00361CF8" w:rsidRPr="001D4813">
              <w:rPr>
                <w:rFonts w:ascii="Arial Narrow" w:hAnsi="Arial Narrow"/>
                <w:sz w:val="24"/>
                <w:szCs w:val="24"/>
              </w:rPr>
              <w:t>000</w:t>
            </w:r>
            <w:r w:rsidRPr="001D4813">
              <w:rPr>
                <w:rFonts w:ascii="Arial Narrow" w:hAnsi="Arial Narrow"/>
                <w:sz w:val="24"/>
                <w:szCs w:val="24"/>
              </w:rPr>
              <w:t>,00</w:t>
            </w:r>
          </w:p>
          <w:p w14:paraId="42FEDC56" w14:textId="77777777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6579CF1" w14:textId="0D030257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Pago anual del dominio del sitio Web (forofarmaceutico.org)</w:t>
            </w:r>
            <w:r w:rsidR="00361CF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61D4365" w14:textId="3270DC43" w:rsidR="000F3532" w:rsidRPr="00B95744" w:rsidRDefault="000F353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b)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Pago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ab/>
              <w:t>anual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ab/>
              <w:t>del hosting del sitio Web</w:t>
            </w:r>
            <w:r w:rsidR="00361CF8">
              <w:rPr>
                <w:rFonts w:ascii="Arial Narrow" w:hAnsi="Arial Narrow"/>
                <w:sz w:val="24"/>
                <w:szCs w:val="24"/>
              </w:rPr>
              <w:t>.</w:t>
            </w:r>
            <w:r w:rsidR="00F63E6C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5D487BC" w14:textId="2EBEB3C8" w:rsidR="000F3532" w:rsidRPr="00B95744" w:rsidRDefault="000F353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c)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Mantenimiento anual del sitio Web</w:t>
            </w:r>
            <w:r w:rsidR="00361CF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866AFD2" w14:textId="2E7A7FA7" w:rsidR="00A418C9" w:rsidRPr="00B95744" w:rsidRDefault="000F353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d)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Pago anual de los dominios .</w:t>
            </w:r>
            <w:proofErr w:type="spellStart"/>
            <w:r w:rsidR="00A418C9" w:rsidRPr="00B95744">
              <w:rPr>
                <w:rFonts w:ascii="Arial Narrow" w:hAnsi="Arial Narrow"/>
                <w:sz w:val="24"/>
                <w:szCs w:val="24"/>
              </w:rPr>
              <w:t>com</w:t>
            </w:r>
            <w:proofErr w:type="spellEnd"/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y .net</w:t>
            </w:r>
          </w:p>
          <w:p w14:paraId="7E67E533" w14:textId="52829AE8" w:rsidR="000F3532" w:rsidRPr="00B95744" w:rsidRDefault="00F80E2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e) Adquisi</w:t>
            </w:r>
            <w:r w:rsidR="008332E8" w:rsidRPr="00B95744">
              <w:rPr>
                <w:rFonts w:ascii="Arial Narrow" w:hAnsi="Arial Narrow"/>
                <w:sz w:val="24"/>
                <w:szCs w:val="24"/>
              </w:rPr>
              <w:t>ci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ón de </w:t>
            </w:r>
            <w:r w:rsidR="00756AE7" w:rsidRPr="00B95744">
              <w:rPr>
                <w:rFonts w:ascii="Arial Narrow" w:hAnsi="Arial Narrow"/>
                <w:sz w:val="24"/>
                <w:szCs w:val="24"/>
              </w:rPr>
              <w:t>imágenes para uso en redes sociale</w:t>
            </w:r>
            <w:r w:rsidR="008332E8" w:rsidRPr="00B95744">
              <w:rPr>
                <w:rFonts w:ascii="Arial Narrow" w:hAnsi="Arial Narrow"/>
                <w:sz w:val="24"/>
                <w:szCs w:val="24"/>
              </w:rPr>
              <w:t>s</w:t>
            </w:r>
            <w:r w:rsidR="00756AE7" w:rsidRPr="00B95744">
              <w:rPr>
                <w:rFonts w:ascii="Arial Narrow" w:hAnsi="Arial Narrow"/>
                <w:sz w:val="24"/>
                <w:szCs w:val="24"/>
              </w:rPr>
              <w:t>, documentos y presentaciones</w:t>
            </w:r>
            <w:r w:rsidR="00361CF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390943" w14:textId="77777777" w:rsidR="00A32FC4" w:rsidRDefault="001B226E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f) Elaboración de materiales gráficos para divulgación de información en las redes sociale</w:t>
            </w:r>
            <w:r w:rsidR="00361CF8">
              <w:rPr>
                <w:rFonts w:ascii="Arial Narrow" w:hAnsi="Arial Narrow"/>
                <w:sz w:val="24"/>
                <w:szCs w:val="24"/>
              </w:rPr>
              <w:t>s</w:t>
            </w:r>
          </w:p>
          <w:p w14:paraId="4B255EB3" w14:textId="172EA9E9" w:rsidR="008E1B42" w:rsidRPr="00A8199D" w:rsidRDefault="008E1B4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4143" w:rsidRPr="00B95744" w14:paraId="7770B752" w14:textId="73AED14A" w:rsidTr="009B31E1">
        <w:tc>
          <w:tcPr>
            <w:tcW w:w="2880" w:type="dxa"/>
          </w:tcPr>
          <w:p w14:paraId="478EC173" w14:textId="12B6222A" w:rsidR="00A418C9" w:rsidRPr="00B95744" w:rsidRDefault="008D47D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3) Realizar la Asamblea General </w:t>
            </w:r>
            <w:r w:rsidR="004923DC">
              <w:rPr>
                <w:rFonts w:ascii="Arial Narrow" w:hAnsi="Arial Narrow"/>
                <w:sz w:val="24"/>
                <w:szCs w:val="24"/>
              </w:rPr>
              <w:t xml:space="preserve">Ordinaria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del año 202</w:t>
            </w:r>
            <w:r w:rsidR="004923DC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3EA9C795" w14:textId="479EE453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Identificación del lugar y las fechas para celebrar la Asamblea Genera</w:t>
            </w:r>
            <w:r w:rsidR="004923DC">
              <w:rPr>
                <w:rFonts w:ascii="Arial Narrow" w:hAnsi="Arial Narrow"/>
                <w:sz w:val="24"/>
                <w:szCs w:val="24"/>
              </w:rPr>
              <w:t>l Ordinaria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25A8017" w14:textId="59CEF0A2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2) Realización de la convocatoria a la Asamblea General </w:t>
            </w:r>
            <w:r w:rsidR="004923DC">
              <w:rPr>
                <w:rFonts w:ascii="Arial Narrow" w:hAnsi="Arial Narrow"/>
                <w:sz w:val="24"/>
                <w:szCs w:val="24"/>
              </w:rPr>
              <w:t xml:space="preserve">Ordinaria </w:t>
            </w:r>
            <w:r w:rsidRPr="00B95744">
              <w:rPr>
                <w:rFonts w:ascii="Arial Narrow" w:hAnsi="Arial Narrow"/>
                <w:sz w:val="24"/>
                <w:szCs w:val="24"/>
              </w:rPr>
              <w:t>de acuerdo con las disposiciones del Estatuto.</w:t>
            </w:r>
          </w:p>
          <w:p w14:paraId="47A4FF7B" w14:textId="592A78A3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3) Definición de la agenda de la Asamblea General </w:t>
            </w:r>
            <w:r w:rsidR="004923DC">
              <w:rPr>
                <w:rFonts w:ascii="Arial Narrow" w:hAnsi="Arial Narrow"/>
                <w:sz w:val="24"/>
                <w:szCs w:val="24"/>
              </w:rPr>
              <w:t xml:space="preserve">Ordinaria </w:t>
            </w:r>
            <w:r w:rsidRPr="00B95744">
              <w:rPr>
                <w:rFonts w:ascii="Arial Narrow" w:hAnsi="Arial Narrow"/>
                <w:sz w:val="24"/>
                <w:szCs w:val="24"/>
              </w:rPr>
              <w:t>de acuerdo con las disposiciones del Estatuto.</w:t>
            </w:r>
          </w:p>
          <w:p w14:paraId="4AA02C2C" w14:textId="1DAFE6ED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4) Elaboración de la propuesta de Plan de Acción y Presupuesto 202</w:t>
            </w:r>
            <w:r w:rsidR="004923DC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4923DC">
              <w:rPr>
                <w:rFonts w:ascii="Arial Narrow" w:hAnsi="Arial Narrow"/>
                <w:sz w:val="24"/>
                <w:szCs w:val="24"/>
              </w:rPr>
              <w:t>4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14:paraId="0F55EB35" w14:textId="6E9CD1D1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Comité Ejecutivo</w:t>
            </w:r>
            <w:r w:rsidR="00574FEB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DCB7430" w14:textId="003AE62C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142865">
              <w:rPr>
                <w:rFonts w:ascii="Arial Narrow" w:hAnsi="Arial Narrow"/>
                <w:sz w:val="24"/>
                <w:szCs w:val="24"/>
              </w:rPr>
              <w:t>ía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Técnic</w:t>
            </w:r>
            <w:r w:rsidR="00142865">
              <w:rPr>
                <w:rFonts w:ascii="Arial Narrow" w:hAnsi="Arial Narrow"/>
                <w:sz w:val="24"/>
                <w:szCs w:val="24"/>
              </w:rPr>
              <w:t>a</w:t>
            </w:r>
            <w:r w:rsidR="00574FE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42AED200" w14:textId="06744CA1" w:rsidR="00A418C9" w:rsidRPr="00EF4E18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4E18">
              <w:rPr>
                <w:rFonts w:ascii="Arial Narrow" w:hAnsi="Arial Narrow"/>
                <w:sz w:val="24"/>
                <w:szCs w:val="24"/>
              </w:rPr>
              <w:t>1) Envío de tres convocatorias previas a la Asamblea</w:t>
            </w:r>
            <w:r w:rsidR="003B3430" w:rsidRPr="00EF4E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4E18">
              <w:rPr>
                <w:rFonts w:ascii="Arial Narrow" w:hAnsi="Arial Narrow"/>
                <w:sz w:val="24"/>
                <w:szCs w:val="24"/>
              </w:rPr>
              <w:t>General Ordinaria dentro de los plazos que dispone el Estatuto del Foro: la primera a 90 días, la segunda a 60 días y la tercera a 30 días de la fecha definida para su celebración.</w:t>
            </w:r>
          </w:p>
          <w:p w14:paraId="6F4DB95E" w14:textId="4409E4DD" w:rsidR="00A418C9" w:rsidRPr="00EF4E18" w:rsidRDefault="00A418C9" w:rsidP="00B95744">
            <w:pPr>
              <w:pStyle w:val="TableParagraph"/>
              <w:ind w:left="0" w:right="9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4E18">
              <w:rPr>
                <w:rFonts w:ascii="Arial Narrow" w:hAnsi="Arial Narrow"/>
                <w:sz w:val="24"/>
                <w:szCs w:val="24"/>
              </w:rPr>
              <w:t>2) Propuesta de Plan de Acción-Presupuesto</w:t>
            </w:r>
            <w:r w:rsidR="0024275B" w:rsidRPr="00EF4E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4E18">
              <w:rPr>
                <w:rFonts w:ascii="Arial Narrow" w:hAnsi="Arial Narrow"/>
                <w:sz w:val="24"/>
                <w:szCs w:val="24"/>
              </w:rPr>
              <w:t>202</w:t>
            </w:r>
            <w:r w:rsidR="00D6613B">
              <w:rPr>
                <w:rFonts w:ascii="Arial Narrow" w:hAnsi="Arial Narrow"/>
                <w:sz w:val="24"/>
                <w:szCs w:val="24"/>
              </w:rPr>
              <w:t>3</w:t>
            </w:r>
            <w:r w:rsidRPr="00EF4E18">
              <w:rPr>
                <w:rFonts w:ascii="Arial Narrow" w:hAnsi="Arial Narrow"/>
                <w:sz w:val="24"/>
                <w:szCs w:val="24"/>
              </w:rPr>
              <w:t>-202</w:t>
            </w:r>
            <w:r w:rsidR="00D6613B">
              <w:rPr>
                <w:rFonts w:ascii="Arial Narrow" w:hAnsi="Arial Narrow"/>
                <w:sz w:val="24"/>
                <w:szCs w:val="24"/>
              </w:rPr>
              <w:t>4</w:t>
            </w:r>
            <w:r w:rsidRPr="00EF4E18">
              <w:rPr>
                <w:rFonts w:ascii="Arial Narrow" w:hAnsi="Arial Narrow"/>
                <w:sz w:val="24"/>
                <w:szCs w:val="24"/>
              </w:rPr>
              <w:t xml:space="preserve"> elaborada al menos </w:t>
            </w:r>
            <w:r w:rsidR="007F1E13">
              <w:rPr>
                <w:rFonts w:ascii="Arial Narrow" w:hAnsi="Arial Narrow"/>
                <w:sz w:val="24"/>
                <w:szCs w:val="24"/>
              </w:rPr>
              <w:t>3</w:t>
            </w:r>
            <w:r w:rsidRPr="00EF4E18">
              <w:rPr>
                <w:rFonts w:ascii="Arial Narrow" w:hAnsi="Arial Narrow"/>
                <w:sz w:val="24"/>
                <w:szCs w:val="24"/>
              </w:rPr>
              <w:t>0 días antes de la realización de la Asamblea General</w:t>
            </w:r>
            <w:r w:rsidR="00D6613B">
              <w:rPr>
                <w:rFonts w:ascii="Arial Narrow" w:hAnsi="Arial Narrow"/>
                <w:sz w:val="24"/>
                <w:szCs w:val="24"/>
              </w:rPr>
              <w:t xml:space="preserve"> Ordinaria</w:t>
            </w:r>
            <w:r w:rsidRPr="00EF4E1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1355E56" w14:textId="57F2291A" w:rsidR="00A418C9" w:rsidRPr="00B95744" w:rsidRDefault="00A418C9" w:rsidP="001061F1">
            <w:pPr>
              <w:pStyle w:val="TableParagraph"/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4E18">
              <w:rPr>
                <w:rFonts w:ascii="Arial Narrow" w:hAnsi="Arial Narrow"/>
                <w:sz w:val="24"/>
                <w:szCs w:val="24"/>
              </w:rPr>
              <w:t>3) Asamblea General celebrada al 30 de</w:t>
            </w:r>
            <w:r w:rsidR="001061F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F4E18">
              <w:rPr>
                <w:rFonts w:ascii="Arial Narrow" w:hAnsi="Arial Narrow"/>
                <w:sz w:val="24"/>
                <w:szCs w:val="24"/>
              </w:rPr>
              <w:t>noviembre de 202</w:t>
            </w:r>
            <w:r w:rsidR="00D6613B">
              <w:rPr>
                <w:rFonts w:ascii="Arial Narrow" w:hAnsi="Arial Narrow"/>
                <w:sz w:val="24"/>
                <w:szCs w:val="24"/>
              </w:rPr>
              <w:t>3</w:t>
            </w:r>
            <w:r w:rsidRPr="00EF4E1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5A76E6DC" w14:textId="3F794107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C83FE1">
              <w:rPr>
                <w:rFonts w:ascii="Arial Narrow" w:hAnsi="Arial Narrow"/>
                <w:sz w:val="24"/>
                <w:szCs w:val="24"/>
              </w:rPr>
              <w:t xml:space="preserve">$ </w:t>
            </w:r>
            <w:r w:rsidR="00C83FE1" w:rsidRPr="00C83FE1">
              <w:rPr>
                <w:rFonts w:ascii="Arial Narrow" w:hAnsi="Arial Narrow"/>
                <w:sz w:val="24"/>
                <w:szCs w:val="24"/>
              </w:rPr>
              <w:t>6</w:t>
            </w:r>
            <w:r w:rsidRPr="00C83FE1">
              <w:rPr>
                <w:rFonts w:ascii="Arial Narrow" w:hAnsi="Arial Narrow"/>
                <w:sz w:val="24"/>
                <w:szCs w:val="24"/>
              </w:rPr>
              <w:t>.000,00</w:t>
            </w:r>
          </w:p>
          <w:p w14:paraId="1E8366E2" w14:textId="77777777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64BFF97" w14:textId="31400C4F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Asamblea</w:t>
            </w:r>
            <w:r w:rsidR="003B3430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95744">
              <w:rPr>
                <w:rFonts w:ascii="Arial Narrow" w:hAnsi="Arial Narrow"/>
                <w:sz w:val="24"/>
                <w:szCs w:val="24"/>
              </w:rPr>
              <w:t>General</w:t>
            </w:r>
            <w:r w:rsidR="003B3430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613B">
              <w:rPr>
                <w:rFonts w:ascii="Arial Narrow" w:hAnsi="Arial Narrow"/>
                <w:sz w:val="24"/>
                <w:szCs w:val="24"/>
              </w:rPr>
              <w:t>O</w:t>
            </w:r>
            <w:r w:rsidRPr="00B95744">
              <w:rPr>
                <w:rFonts w:ascii="Arial Narrow" w:hAnsi="Arial Narrow"/>
                <w:sz w:val="24"/>
                <w:szCs w:val="24"/>
              </w:rPr>
              <w:t>rdinaria presencial prevista a ser realizada en lugar a definir, con la participación del Comité Ejecutivo y la Secretar</w:t>
            </w:r>
            <w:r w:rsidR="002E335C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Técnica:</w:t>
            </w:r>
          </w:p>
          <w:p w14:paraId="33914095" w14:textId="29C0900C" w:rsidR="008A6E1F" w:rsidRPr="002E335C" w:rsidRDefault="008A6E1F" w:rsidP="002E335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Pasajes</w:t>
            </w:r>
            <w:r w:rsidR="00C83FE1">
              <w:rPr>
                <w:rFonts w:ascii="Arial Narrow" w:hAnsi="Arial Narrow"/>
                <w:sz w:val="24"/>
                <w:szCs w:val="24"/>
              </w:rPr>
              <w:t>.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 </w:t>
            </w:r>
          </w:p>
          <w:p w14:paraId="3D881B8E" w14:textId="0C03B3F4" w:rsidR="002E335C" w:rsidRPr="00B95744" w:rsidRDefault="002E335C" w:rsidP="002E335C">
            <w:pPr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>b</w:t>
            </w:r>
            <w:r w:rsidR="008A6E1F"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) Viáticos de </w:t>
            </w:r>
            <w:r>
              <w:rPr>
                <w:rFonts w:ascii="Arial Narrow" w:hAnsi="Arial Narrow"/>
                <w:sz w:val="24"/>
                <w:szCs w:val="24"/>
                <w:lang w:val="es-MX"/>
              </w:rPr>
              <w:t>a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lojamiento</w:t>
            </w:r>
          </w:p>
          <w:p w14:paraId="66675DC8" w14:textId="2995DD8B" w:rsidR="008A6E1F" w:rsidRPr="00B95744" w:rsidRDefault="008A6E1F" w:rsidP="00B95744">
            <w:pPr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alimentación y traslados. </w:t>
            </w:r>
          </w:p>
          <w:p w14:paraId="2685B0B4" w14:textId="056AD510" w:rsidR="008A6E1F" w:rsidRPr="00B95744" w:rsidRDefault="002E335C" w:rsidP="00B95744">
            <w:pPr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>c</w:t>
            </w:r>
            <w:r w:rsidR="008A6E1F" w:rsidRPr="00B95744">
              <w:rPr>
                <w:rFonts w:ascii="Arial Narrow" w:hAnsi="Arial Narrow"/>
                <w:sz w:val="24"/>
                <w:szCs w:val="24"/>
                <w:lang w:val="es-MX"/>
              </w:rPr>
              <w:t>) Gastos de la Asamblea (local y refrigerio).</w:t>
            </w:r>
          </w:p>
          <w:p w14:paraId="4885C75C" w14:textId="383B5CC1" w:rsidR="00FD4C93" w:rsidRPr="00B95744" w:rsidRDefault="002E335C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>d</w:t>
            </w:r>
            <w:r w:rsidR="008A6E1F" w:rsidRPr="00B95744">
              <w:rPr>
                <w:rFonts w:ascii="Arial Narrow" w:hAnsi="Arial Narrow"/>
                <w:sz w:val="24"/>
                <w:szCs w:val="24"/>
                <w:lang w:val="es-MX"/>
              </w:rPr>
              <w:t>) Inscripciones a actividades.</w:t>
            </w:r>
            <w:r w:rsidR="002F21DA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4A0030A" w14:textId="711484F7" w:rsidR="002D187F" w:rsidRPr="00B95744" w:rsidRDefault="002D187F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2029" w:rsidRPr="00B95744" w14:paraId="7DFBE1F3" w14:textId="77777777" w:rsidTr="009B31E1">
        <w:tc>
          <w:tcPr>
            <w:tcW w:w="2880" w:type="dxa"/>
          </w:tcPr>
          <w:p w14:paraId="0A2CAA2A" w14:textId="019C23A8" w:rsidR="00C52029" w:rsidRPr="00F1742D" w:rsidRDefault="008D47D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="00C52029" w:rsidRPr="00F1742D">
              <w:rPr>
                <w:rFonts w:ascii="Arial Narrow" w:hAnsi="Arial Narrow"/>
                <w:sz w:val="24"/>
                <w:szCs w:val="24"/>
              </w:rPr>
              <w:t xml:space="preserve">4) Realizar el proceso de </w:t>
            </w:r>
            <w:r w:rsidR="00477CBE">
              <w:rPr>
                <w:rFonts w:ascii="Arial Narrow" w:hAnsi="Arial Narrow"/>
                <w:sz w:val="24"/>
                <w:szCs w:val="24"/>
              </w:rPr>
              <w:t xml:space="preserve">integración </w:t>
            </w:r>
            <w:r w:rsidR="00C52029" w:rsidRPr="00F1742D">
              <w:rPr>
                <w:rFonts w:ascii="Arial Narrow" w:hAnsi="Arial Narrow"/>
                <w:sz w:val="24"/>
                <w:szCs w:val="24"/>
              </w:rPr>
              <w:t xml:space="preserve">del Foro como </w:t>
            </w:r>
            <w:r w:rsidR="008E1B42">
              <w:rPr>
                <w:rFonts w:ascii="Arial Narrow" w:hAnsi="Arial Narrow"/>
                <w:sz w:val="24"/>
                <w:szCs w:val="24"/>
              </w:rPr>
              <w:t xml:space="preserve">estructura interna </w:t>
            </w:r>
            <w:r w:rsidR="00142865" w:rsidRPr="00F1742D">
              <w:rPr>
                <w:rFonts w:ascii="Arial Narrow" w:hAnsi="Arial Narrow"/>
                <w:sz w:val="24"/>
                <w:szCs w:val="24"/>
              </w:rPr>
              <w:t>de la FIP</w:t>
            </w:r>
            <w:r w:rsidR="00316ECB">
              <w:rPr>
                <w:rFonts w:ascii="Arial Narrow" w:hAnsi="Arial Narrow"/>
                <w:sz w:val="24"/>
                <w:szCs w:val="24"/>
              </w:rPr>
              <w:t xml:space="preserve"> según </w:t>
            </w:r>
            <w:r w:rsidR="009324D3">
              <w:rPr>
                <w:rFonts w:ascii="Arial Narrow" w:hAnsi="Arial Narrow"/>
                <w:sz w:val="24"/>
                <w:szCs w:val="24"/>
              </w:rPr>
              <w:t>la modalidad que defina la Asamblea General Ordinaria 2022.</w:t>
            </w:r>
          </w:p>
        </w:tc>
        <w:tc>
          <w:tcPr>
            <w:tcW w:w="2679" w:type="dxa"/>
          </w:tcPr>
          <w:p w14:paraId="04904E74" w14:textId="038CFBAF" w:rsidR="00C52029" w:rsidRPr="00F1742D" w:rsidRDefault="00142865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4309E1" w:rsidRPr="00F1742D">
              <w:rPr>
                <w:rFonts w:ascii="Arial Narrow" w:hAnsi="Arial Narrow"/>
                <w:sz w:val="24"/>
                <w:szCs w:val="24"/>
              </w:rPr>
              <w:t xml:space="preserve">Definición del procedimiento </w:t>
            </w:r>
            <w:r w:rsidR="00B062BA">
              <w:rPr>
                <w:rFonts w:ascii="Arial Narrow" w:hAnsi="Arial Narrow"/>
                <w:sz w:val="24"/>
                <w:szCs w:val="24"/>
              </w:rPr>
              <w:t xml:space="preserve">y del cronograma </w:t>
            </w:r>
            <w:r w:rsidR="004309E1" w:rsidRPr="00F1742D">
              <w:rPr>
                <w:rFonts w:ascii="Arial Narrow" w:hAnsi="Arial Narrow"/>
                <w:sz w:val="24"/>
                <w:szCs w:val="24"/>
              </w:rPr>
              <w:t>de</w:t>
            </w:r>
            <w:r w:rsidR="00477CBE">
              <w:rPr>
                <w:rFonts w:ascii="Arial Narrow" w:hAnsi="Arial Narrow"/>
                <w:sz w:val="24"/>
                <w:szCs w:val="24"/>
              </w:rPr>
              <w:t xml:space="preserve"> integración</w:t>
            </w:r>
            <w:r w:rsidR="00B062BA">
              <w:rPr>
                <w:rFonts w:ascii="Arial Narrow" w:hAnsi="Arial Narrow"/>
                <w:sz w:val="24"/>
                <w:szCs w:val="24"/>
              </w:rPr>
              <w:t xml:space="preserve"> del Foro a la FIP</w:t>
            </w:r>
            <w:r w:rsidR="004309E1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349188E" w14:textId="0FB4877D" w:rsidR="004309E1" w:rsidRPr="00F1742D" w:rsidRDefault="004309E1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2) Revisión y definición de </w:t>
            </w:r>
            <w:r w:rsidR="009157C5" w:rsidRPr="00F1742D">
              <w:rPr>
                <w:rFonts w:ascii="Arial Narrow" w:hAnsi="Arial Narrow"/>
                <w:sz w:val="24"/>
                <w:szCs w:val="24"/>
              </w:rPr>
              <w:t xml:space="preserve">la propuesta de </w:t>
            </w:r>
            <w:r w:rsidRPr="00F1742D">
              <w:rPr>
                <w:rFonts w:ascii="Arial Narrow" w:hAnsi="Arial Narrow"/>
                <w:sz w:val="24"/>
                <w:szCs w:val="24"/>
              </w:rPr>
              <w:t>nuevos estatutos</w:t>
            </w:r>
            <w:r w:rsidR="009157C5" w:rsidRPr="00F174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330A" w:rsidRPr="00F1742D">
              <w:rPr>
                <w:rFonts w:ascii="Arial Narrow" w:hAnsi="Arial Narrow"/>
                <w:sz w:val="24"/>
                <w:szCs w:val="24"/>
              </w:rPr>
              <w:t xml:space="preserve">para el </w:t>
            </w:r>
            <w:r w:rsidR="009157C5" w:rsidRPr="00F1742D">
              <w:rPr>
                <w:rFonts w:ascii="Arial Narrow" w:hAnsi="Arial Narrow"/>
                <w:sz w:val="24"/>
                <w:szCs w:val="24"/>
              </w:rPr>
              <w:t>Foro</w:t>
            </w:r>
            <w:r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7AC9064" w14:textId="45214B26" w:rsidR="00C7425A" w:rsidRPr="00F1742D" w:rsidRDefault="004309E1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3) Revisión y definición de las fuentes de </w:t>
            </w:r>
            <w:r w:rsidRPr="00F1742D">
              <w:rPr>
                <w:rFonts w:ascii="Arial Narrow" w:hAnsi="Arial Narrow"/>
                <w:sz w:val="24"/>
                <w:szCs w:val="24"/>
              </w:rPr>
              <w:lastRenderedPageBreak/>
              <w:t>financiamiento</w:t>
            </w:r>
            <w:r w:rsidR="004128AF" w:rsidRPr="00F1742D">
              <w:rPr>
                <w:rFonts w:ascii="Arial Narrow" w:hAnsi="Arial Narrow"/>
                <w:sz w:val="24"/>
                <w:szCs w:val="24"/>
              </w:rPr>
              <w:t xml:space="preserve"> del Foro</w:t>
            </w:r>
            <w:r w:rsidR="00C7425A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F4CB85" w14:textId="77777777" w:rsidR="009157C5" w:rsidRPr="00F1742D" w:rsidRDefault="00C7425A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4) Revisión y definición del </w:t>
            </w:r>
            <w:r w:rsidR="009157C5" w:rsidRPr="00F1742D">
              <w:rPr>
                <w:rFonts w:ascii="Arial Narrow" w:hAnsi="Arial Narrow"/>
                <w:sz w:val="24"/>
                <w:szCs w:val="24"/>
              </w:rPr>
              <w:t>nuevo logo del Foro.</w:t>
            </w:r>
          </w:p>
          <w:p w14:paraId="6E88B112" w14:textId="1D39B5D5" w:rsidR="004309E1" w:rsidRPr="00F1742D" w:rsidRDefault="009157C5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>5) Realización de una Asamblea General Extraordinaria para aprobar los nuevos estatutos del Foro</w:t>
            </w:r>
            <w:r w:rsidR="002E335C">
              <w:rPr>
                <w:rFonts w:ascii="Arial Narrow" w:hAnsi="Arial Narrow"/>
                <w:sz w:val="24"/>
                <w:szCs w:val="24"/>
              </w:rPr>
              <w:t>.</w:t>
            </w:r>
            <w:r w:rsidR="00C7425A" w:rsidRPr="00F1742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564C84C2" w14:textId="00FB7D94" w:rsidR="006B210F" w:rsidRDefault="00CF7EDE" w:rsidP="00A4330A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</w:t>
            </w:r>
            <w:r w:rsidR="001E352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210F">
              <w:rPr>
                <w:rFonts w:ascii="Arial Narrow" w:hAnsi="Arial Narrow"/>
                <w:sz w:val="24"/>
                <w:szCs w:val="24"/>
              </w:rPr>
              <w:t>Secretaría Técnica.</w:t>
            </w:r>
          </w:p>
          <w:p w14:paraId="0CFDF900" w14:textId="6DAF976C" w:rsidR="000158E0" w:rsidRPr="00F1742D" w:rsidRDefault="006B210F" w:rsidP="00A4330A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A4330A" w:rsidRPr="00F1742D">
              <w:rPr>
                <w:rFonts w:ascii="Arial Narrow" w:hAnsi="Arial Narrow"/>
                <w:sz w:val="24"/>
                <w:szCs w:val="24"/>
              </w:rPr>
              <w:t>Grupo de trabajo FIP-FFA</w:t>
            </w:r>
            <w:r w:rsidR="00F1742D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15DF8B2B" w14:textId="29C6337D" w:rsidR="00C52029" w:rsidRPr="00F1742D" w:rsidRDefault="004128AF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581C9A" w:rsidRPr="00F1742D">
              <w:rPr>
                <w:rFonts w:ascii="Arial Narrow" w:hAnsi="Arial Narrow"/>
                <w:sz w:val="24"/>
                <w:szCs w:val="24"/>
              </w:rPr>
              <w:t xml:space="preserve">Grupo de trabajo integrado al </w:t>
            </w:r>
            <w:r w:rsidR="006F37EB" w:rsidRPr="00F1742D">
              <w:rPr>
                <w:rFonts w:ascii="Arial Narrow" w:hAnsi="Arial Narrow"/>
                <w:sz w:val="24"/>
                <w:szCs w:val="24"/>
              </w:rPr>
              <w:t>31 de enero de 2023</w:t>
            </w:r>
            <w:r w:rsidR="006F37EB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895A6D">
              <w:rPr>
                <w:rFonts w:ascii="Arial Narrow" w:hAnsi="Arial Narrow"/>
                <w:sz w:val="24"/>
                <w:szCs w:val="24"/>
              </w:rPr>
              <w:t>fecha tentativa</w:t>
            </w:r>
            <w:r w:rsidR="006F37EB">
              <w:rPr>
                <w:rFonts w:ascii="Arial Narrow" w:hAnsi="Arial Narrow"/>
                <w:sz w:val="24"/>
                <w:szCs w:val="24"/>
              </w:rPr>
              <w:t>)</w:t>
            </w:r>
            <w:r w:rsidR="008D3763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AACA642" w14:textId="53EF0F31" w:rsidR="000F1B40" w:rsidRDefault="00581C9A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0F1B40">
              <w:rPr>
                <w:rFonts w:ascii="Arial Narrow" w:hAnsi="Arial Narrow"/>
                <w:sz w:val="24"/>
                <w:szCs w:val="24"/>
              </w:rPr>
              <w:t>Cronograma del proceso de integración definido al</w:t>
            </w:r>
            <w:r w:rsidR="00895A6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7EB">
              <w:rPr>
                <w:rFonts w:ascii="Arial Narrow" w:hAnsi="Arial Narrow"/>
                <w:sz w:val="24"/>
                <w:szCs w:val="24"/>
              </w:rPr>
              <w:t xml:space="preserve">28 de febrero de 2023 </w:t>
            </w:r>
            <w:r w:rsidR="00895A6D">
              <w:rPr>
                <w:rFonts w:ascii="Arial Narrow" w:hAnsi="Arial Narrow"/>
                <w:sz w:val="24"/>
                <w:szCs w:val="24"/>
              </w:rPr>
              <w:t>(fecha tentativa</w:t>
            </w:r>
            <w:r w:rsidR="006F37EB">
              <w:rPr>
                <w:rFonts w:ascii="Arial Narrow" w:hAnsi="Arial Narrow"/>
                <w:sz w:val="24"/>
                <w:szCs w:val="24"/>
              </w:rPr>
              <w:t>)</w:t>
            </w:r>
            <w:r w:rsidR="000F1B40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4B3A6E2" w14:textId="33B21DC0" w:rsidR="00581C9A" w:rsidRPr="00F1742D" w:rsidRDefault="000F1B4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t>Nuevos estatutos</w:t>
            </w:r>
            <w:r w:rsidR="00D06348" w:rsidRPr="00F1742D">
              <w:rPr>
                <w:rFonts w:ascii="Arial Narrow" w:hAnsi="Arial Narrow"/>
                <w:sz w:val="24"/>
                <w:szCs w:val="24"/>
              </w:rPr>
              <w:t>,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t xml:space="preserve"> fuentes de financiamiento </w:t>
            </w:r>
            <w:r w:rsidR="00D06348" w:rsidRPr="00F1742D">
              <w:rPr>
                <w:rFonts w:ascii="Arial Narrow" w:hAnsi="Arial Narrow"/>
                <w:sz w:val="24"/>
                <w:szCs w:val="24"/>
              </w:rPr>
              <w:t xml:space="preserve">y logo 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lastRenderedPageBreak/>
              <w:t>revisad</w:t>
            </w:r>
            <w:r w:rsidR="00D06348" w:rsidRPr="00F1742D">
              <w:rPr>
                <w:rFonts w:ascii="Arial Narrow" w:hAnsi="Arial Narrow"/>
                <w:sz w:val="24"/>
                <w:szCs w:val="24"/>
              </w:rPr>
              <w:t>o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t>s y definid</w:t>
            </w:r>
            <w:r w:rsidR="00D06348" w:rsidRPr="00F1742D">
              <w:rPr>
                <w:rFonts w:ascii="Arial Narrow" w:hAnsi="Arial Narrow"/>
                <w:sz w:val="24"/>
                <w:szCs w:val="24"/>
              </w:rPr>
              <w:t>o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t>s al</w:t>
            </w:r>
            <w:r w:rsidR="00D06EC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7EB" w:rsidRPr="00F1742D">
              <w:rPr>
                <w:rFonts w:ascii="Arial Narrow" w:hAnsi="Arial Narrow"/>
                <w:sz w:val="24"/>
                <w:szCs w:val="24"/>
              </w:rPr>
              <w:t>30 de junio de 2023</w:t>
            </w:r>
            <w:r w:rsidR="00535510" w:rsidRPr="00F174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7EB">
              <w:rPr>
                <w:rFonts w:ascii="Arial Narrow" w:hAnsi="Arial Narrow"/>
                <w:sz w:val="24"/>
                <w:szCs w:val="24"/>
              </w:rPr>
              <w:t>(</w:t>
            </w:r>
            <w:r w:rsidR="001E352C">
              <w:rPr>
                <w:rFonts w:ascii="Arial Narrow" w:hAnsi="Arial Narrow"/>
                <w:sz w:val="24"/>
                <w:szCs w:val="24"/>
              </w:rPr>
              <w:t>fecha tentativa</w:t>
            </w:r>
            <w:r w:rsidR="006F37EB">
              <w:rPr>
                <w:rFonts w:ascii="Arial Narrow" w:hAnsi="Arial Narrow"/>
                <w:sz w:val="24"/>
                <w:szCs w:val="24"/>
              </w:rPr>
              <w:t>)</w:t>
            </w:r>
            <w:r w:rsidR="00D06348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646396A" w14:textId="532C1256" w:rsidR="00D06348" w:rsidRPr="00F1742D" w:rsidRDefault="00FC455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t xml:space="preserve">4.3) Asamblea General Extraordinaria </w:t>
            </w:r>
            <w:r w:rsidR="00D52EAB">
              <w:rPr>
                <w:rFonts w:ascii="Arial Narrow" w:hAnsi="Arial Narrow"/>
                <w:sz w:val="24"/>
                <w:szCs w:val="24"/>
              </w:rPr>
              <w:t xml:space="preserve">para aprobar los nuevos estatutos </w:t>
            </w:r>
            <w:r w:rsidR="00C8332F">
              <w:rPr>
                <w:rFonts w:ascii="Arial Narrow" w:hAnsi="Arial Narrow"/>
                <w:sz w:val="24"/>
                <w:szCs w:val="24"/>
              </w:rPr>
              <w:t xml:space="preserve">realizada al </w:t>
            </w:r>
            <w:r w:rsidR="006F37EB">
              <w:rPr>
                <w:rFonts w:ascii="Arial Narrow" w:hAnsi="Arial Narrow"/>
                <w:sz w:val="24"/>
                <w:szCs w:val="24"/>
              </w:rPr>
              <w:t xml:space="preserve">31 de agosto de 2023 </w:t>
            </w:r>
            <w:r w:rsidR="001E352C">
              <w:rPr>
                <w:rFonts w:ascii="Arial Narrow" w:hAnsi="Arial Narrow"/>
                <w:sz w:val="24"/>
                <w:szCs w:val="24"/>
              </w:rPr>
              <w:t>(fecha tentativa</w:t>
            </w:r>
            <w:r w:rsidR="006F37EB">
              <w:rPr>
                <w:rFonts w:ascii="Arial Narrow" w:hAnsi="Arial Narrow"/>
                <w:sz w:val="24"/>
                <w:szCs w:val="24"/>
              </w:rPr>
              <w:t>)</w:t>
            </w:r>
            <w:r w:rsidR="00D06EC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177A7D86" w14:textId="77777777" w:rsidR="00C52029" w:rsidRPr="00F1742D" w:rsidRDefault="008D3763" w:rsidP="00D9007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sz w:val="24"/>
                <w:szCs w:val="24"/>
              </w:rPr>
              <w:lastRenderedPageBreak/>
              <w:t>No requiere de presupuesto</w:t>
            </w:r>
            <w:r w:rsidR="00D90074" w:rsidRP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3C34868" w14:textId="77777777" w:rsidR="00D90074" w:rsidRPr="00F1742D" w:rsidRDefault="00D90074" w:rsidP="00D9007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F1544C4" w14:textId="0F05C03B" w:rsidR="00D90074" w:rsidRPr="00F1742D" w:rsidRDefault="00D90074" w:rsidP="00D9007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1742D">
              <w:rPr>
                <w:rFonts w:ascii="Arial Narrow" w:hAnsi="Arial Narrow"/>
                <w:b/>
                <w:bCs/>
                <w:sz w:val="24"/>
                <w:szCs w:val="24"/>
              </w:rPr>
              <w:t>Nota</w:t>
            </w:r>
            <w:r w:rsidRPr="00F1742D">
              <w:rPr>
                <w:rFonts w:ascii="Arial Narrow" w:hAnsi="Arial Narrow"/>
                <w:sz w:val="24"/>
                <w:szCs w:val="24"/>
              </w:rPr>
              <w:t xml:space="preserve">: La Asamblea General Extraordinaria se realizará </w:t>
            </w:r>
            <w:r w:rsidR="004C1DBC">
              <w:rPr>
                <w:rFonts w:ascii="Arial Narrow" w:hAnsi="Arial Narrow"/>
                <w:sz w:val="24"/>
                <w:szCs w:val="24"/>
              </w:rPr>
              <w:t xml:space="preserve">en modalidad </w:t>
            </w:r>
            <w:r w:rsidR="00B16698" w:rsidRPr="00F1742D">
              <w:rPr>
                <w:rFonts w:ascii="Arial Narrow" w:hAnsi="Arial Narrow"/>
                <w:sz w:val="24"/>
                <w:szCs w:val="24"/>
              </w:rPr>
              <w:t>virtual.</w:t>
            </w:r>
          </w:p>
        </w:tc>
      </w:tr>
      <w:tr w:rsidR="00A418C9" w:rsidRPr="00B95744" w14:paraId="57873962" w14:textId="59A1538C" w:rsidTr="009B31E1">
        <w:tc>
          <w:tcPr>
            <w:tcW w:w="10485" w:type="dxa"/>
            <w:gridSpan w:val="4"/>
          </w:tcPr>
          <w:p w14:paraId="42AAF476" w14:textId="77777777" w:rsidR="00A016E1" w:rsidRDefault="005B5884" w:rsidP="00B9574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sz w:val="24"/>
                <w:szCs w:val="24"/>
              </w:rPr>
              <w:t>Subtotal</w:t>
            </w:r>
            <w:r w:rsidR="00A418C9" w:rsidRPr="00B95744">
              <w:rPr>
                <w:rFonts w:ascii="Arial Narrow" w:hAnsi="Arial Narrow"/>
                <w:b/>
                <w:sz w:val="24"/>
                <w:szCs w:val="24"/>
              </w:rPr>
              <w:t xml:space="preserve"> presupuestado</w:t>
            </w:r>
          </w:p>
          <w:p w14:paraId="2B6B8983" w14:textId="0851BC21" w:rsidR="00886438" w:rsidRPr="00B95744" w:rsidRDefault="00886438" w:rsidP="00B9574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1D0F158D" w14:textId="09700CE9" w:rsidR="00A418C9" w:rsidRPr="00B95744" w:rsidRDefault="00A418C9" w:rsidP="00B95744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D06ECE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D06ECE" w:rsidRPr="00D06ECE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514992" w:rsidRPr="00D06ECE">
              <w:rPr>
                <w:rFonts w:ascii="Arial Narrow" w:hAnsi="Arial Narrow"/>
                <w:b/>
                <w:sz w:val="24"/>
                <w:szCs w:val="24"/>
              </w:rPr>
              <w:t>.000,00</w:t>
            </w:r>
          </w:p>
        </w:tc>
      </w:tr>
      <w:tr w:rsidR="00A418C9" w:rsidRPr="00B95744" w14:paraId="4A613B87" w14:textId="66BA8714" w:rsidTr="00DC503B">
        <w:tc>
          <w:tcPr>
            <w:tcW w:w="12996" w:type="dxa"/>
            <w:gridSpan w:val="5"/>
          </w:tcPr>
          <w:p w14:paraId="1CDD07B3" w14:textId="32474807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ÁREA 2. Gestión</w:t>
            </w:r>
            <w:r w:rsidR="00AE4A94"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técnico-política</w:t>
            </w:r>
            <w:r w:rsidR="00275402"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4143" w:rsidRPr="00B95744" w14:paraId="6ECA204C" w14:textId="667D140C" w:rsidTr="009B31E1">
        <w:tc>
          <w:tcPr>
            <w:tcW w:w="2880" w:type="dxa"/>
          </w:tcPr>
          <w:p w14:paraId="0F3574AD" w14:textId="47A5A862" w:rsidR="00A418C9" w:rsidRPr="00B95744" w:rsidRDefault="00C817F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1) Desarrollar un proceso sistematizado de trabajo técnico conjunto OPS/FFA en las áreas de </w:t>
            </w:r>
            <w:r w:rsidR="003E76A5">
              <w:rPr>
                <w:rFonts w:ascii="Arial Narrow" w:hAnsi="Arial Narrow"/>
                <w:sz w:val="24"/>
                <w:szCs w:val="24"/>
              </w:rPr>
              <w:t xml:space="preserve">práctica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y educación farmacéutica.</w:t>
            </w:r>
          </w:p>
        </w:tc>
        <w:tc>
          <w:tcPr>
            <w:tcW w:w="2679" w:type="dxa"/>
          </w:tcPr>
          <w:p w14:paraId="10C9C108" w14:textId="624CE504" w:rsidR="00A418C9" w:rsidRPr="00B95744" w:rsidRDefault="007E3B6C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Realización de acciones de coordinación para la implementación y/o participación en </w:t>
            </w:r>
            <w:r w:rsidR="003E76A5">
              <w:rPr>
                <w:rFonts w:ascii="Arial Narrow" w:hAnsi="Arial Narrow"/>
                <w:sz w:val="24"/>
                <w:szCs w:val="24"/>
              </w:rPr>
              <w:t xml:space="preserve">las actividades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establecidas entre la OPS/FFA.</w:t>
            </w:r>
          </w:p>
        </w:tc>
        <w:tc>
          <w:tcPr>
            <w:tcW w:w="2107" w:type="dxa"/>
          </w:tcPr>
          <w:p w14:paraId="2F569E42" w14:textId="0C30AF7F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Comité Ejecutivo</w:t>
            </w:r>
            <w:r w:rsidR="00F174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6FEFB84" w14:textId="42C95941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F1742D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</w:t>
            </w:r>
            <w:r w:rsidR="00F1742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50FCC7EB" w14:textId="224E09D9" w:rsidR="00A418C9" w:rsidRPr="001E5E3F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E3F">
              <w:rPr>
                <w:rFonts w:ascii="Arial Narrow" w:hAnsi="Arial Narrow"/>
                <w:sz w:val="24"/>
                <w:szCs w:val="24"/>
              </w:rPr>
              <w:t>1) Actividades de trabajo conjunto OPS/FFA identificadas al 31 de enero de 202</w:t>
            </w:r>
            <w:r w:rsidR="001E5E3F">
              <w:rPr>
                <w:rFonts w:ascii="Arial Narrow" w:hAnsi="Arial Narrow"/>
                <w:sz w:val="24"/>
                <w:szCs w:val="24"/>
              </w:rPr>
              <w:t>3</w:t>
            </w:r>
            <w:r w:rsidRPr="001E5E3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F03C5DB" w14:textId="0AD288E8" w:rsidR="00945C77" w:rsidRPr="00945C77" w:rsidRDefault="00A418C9" w:rsidP="001E5E3F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UY"/>
              </w:rPr>
            </w:pPr>
            <w:r w:rsidRPr="001E5E3F">
              <w:rPr>
                <w:rFonts w:ascii="Arial Narrow" w:hAnsi="Arial Narrow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2511" w:type="dxa"/>
          </w:tcPr>
          <w:p w14:paraId="67770F23" w14:textId="3AFAAFC2" w:rsidR="00A418C9" w:rsidRPr="00B95744" w:rsidRDefault="00D43AD4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requiere de presupuesto</w:t>
            </w:r>
            <w:r w:rsidR="0066606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CF4143" w:rsidRPr="00B95744" w14:paraId="37AC794C" w14:textId="77777777" w:rsidTr="009B31E1">
        <w:tc>
          <w:tcPr>
            <w:tcW w:w="2880" w:type="dxa"/>
          </w:tcPr>
          <w:p w14:paraId="59D95A41" w14:textId="77777777" w:rsidR="00A418C9" w:rsidRDefault="00C817F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D47D8D">
              <w:rPr>
                <w:rFonts w:ascii="Arial Narrow" w:hAnsi="Arial Narrow"/>
                <w:sz w:val="24"/>
                <w:szCs w:val="24"/>
              </w:rPr>
              <w:t xml:space="preserve">Consolidar las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alianzas </w:t>
            </w:r>
            <w:r w:rsidR="00645B89">
              <w:rPr>
                <w:rFonts w:ascii="Arial Narrow" w:hAnsi="Arial Narrow"/>
                <w:sz w:val="24"/>
                <w:szCs w:val="24"/>
              </w:rPr>
              <w:t>que tiene actualmente el Foro con las siguientes organizaciones:</w:t>
            </w:r>
          </w:p>
          <w:p w14:paraId="0A9FCB42" w14:textId="3A7FE757" w:rsidR="00496965" w:rsidRDefault="005E4A2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3F734B" w:rsidRPr="00415C0A">
              <w:rPr>
                <w:rFonts w:ascii="Arial Narrow" w:hAnsi="Arial Narrow"/>
                <w:sz w:val="24"/>
                <w:szCs w:val="24"/>
              </w:rPr>
              <w:t>Asociación Latinoamericana de Autocuidado Responsable (ILAR)</w:t>
            </w:r>
            <w:r w:rsidR="000877E0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0FAEAE9" w14:textId="38670F54" w:rsidR="000877E0" w:rsidRPr="00743F1B" w:rsidRDefault="000877E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743F1B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r w:rsidR="003714FE" w:rsidRPr="00743F1B">
              <w:rPr>
                <w:rFonts w:ascii="Arial Narrow" w:hAnsi="Arial Narrow"/>
                <w:sz w:val="24"/>
                <w:szCs w:val="24"/>
                <w:lang w:val="en-US"/>
              </w:rPr>
              <w:t xml:space="preserve">American Pharmacists </w:t>
            </w:r>
            <w:r w:rsidR="00C5590E" w:rsidRPr="00743F1B">
              <w:rPr>
                <w:rFonts w:ascii="Arial Narrow" w:hAnsi="Arial Narrow"/>
                <w:sz w:val="24"/>
                <w:szCs w:val="24"/>
                <w:lang w:val="en-US"/>
              </w:rPr>
              <w:t>Association (</w:t>
            </w:r>
            <w:proofErr w:type="spellStart"/>
            <w:r w:rsidR="00C5590E" w:rsidRPr="00743F1B">
              <w:rPr>
                <w:rFonts w:ascii="Arial Narrow" w:hAnsi="Arial Narrow"/>
                <w:sz w:val="24"/>
                <w:szCs w:val="24"/>
                <w:lang w:val="en-US"/>
              </w:rPr>
              <w:t>APhA</w:t>
            </w:r>
            <w:proofErr w:type="spellEnd"/>
            <w:r w:rsidR="00C5590E" w:rsidRPr="00743F1B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  <w:r w:rsidR="003855C8" w:rsidRPr="00743F1B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14:paraId="06FB3E4E" w14:textId="02C0D389" w:rsidR="003F734B" w:rsidRPr="000877E0" w:rsidRDefault="003F734B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877E0">
              <w:rPr>
                <w:rFonts w:ascii="Arial Narrow" w:hAnsi="Arial Narrow"/>
                <w:sz w:val="24"/>
                <w:szCs w:val="24"/>
                <w:lang w:val="en-US"/>
              </w:rPr>
              <w:t xml:space="preserve">- </w:t>
            </w:r>
            <w:r w:rsidR="000877E0" w:rsidRPr="00415C0A">
              <w:rPr>
                <w:rFonts w:ascii="Arial Narrow" w:hAnsi="Arial Narrow"/>
                <w:sz w:val="24"/>
                <w:szCs w:val="24"/>
                <w:lang w:val="en-US"/>
              </w:rPr>
              <w:t xml:space="preserve">Society of Infectious </w:t>
            </w:r>
            <w:r w:rsidR="000877E0" w:rsidRPr="00415C0A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Diseases Pharmacists (SIDP)</w:t>
            </w:r>
            <w:r w:rsidR="000877E0">
              <w:rPr>
                <w:rFonts w:ascii="Arial Narrow" w:hAnsi="Arial Narrow"/>
                <w:sz w:val="24"/>
                <w:szCs w:val="24"/>
                <w:lang w:val="en-US"/>
              </w:rPr>
              <w:t>.</w:t>
            </w:r>
          </w:p>
          <w:p w14:paraId="0D8E9542" w14:textId="38055D67" w:rsidR="00496965" w:rsidRPr="003417FE" w:rsidRDefault="00496965" w:rsidP="009C4FE9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679" w:type="dxa"/>
          </w:tcPr>
          <w:p w14:paraId="27C60822" w14:textId="438A8843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 xml:space="preserve">1) </w:t>
            </w:r>
            <w:r w:rsidR="00421E43">
              <w:rPr>
                <w:rFonts w:ascii="Arial Narrow" w:hAnsi="Arial Narrow"/>
                <w:sz w:val="24"/>
                <w:szCs w:val="24"/>
              </w:rPr>
              <w:t xml:space="preserve">Revisión de las condiciones </w:t>
            </w:r>
            <w:r w:rsidR="00F728BD">
              <w:rPr>
                <w:rFonts w:ascii="Arial Narrow" w:hAnsi="Arial Narrow"/>
                <w:sz w:val="24"/>
                <w:szCs w:val="24"/>
              </w:rPr>
              <w:t>suscritas con cada una de las organizaciones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3ADE63B" w14:textId="3723415A" w:rsidR="00F728BD" w:rsidRDefault="00CB260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F728BD">
              <w:rPr>
                <w:rFonts w:ascii="Arial Narrow" w:hAnsi="Arial Narrow"/>
                <w:sz w:val="24"/>
                <w:szCs w:val="24"/>
              </w:rPr>
              <w:t xml:space="preserve">Identificación de nuevas actividades a desarrollar con </w:t>
            </w:r>
            <w:r w:rsidR="00C776C8">
              <w:rPr>
                <w:rFonts w:ascii="Arial Narrow" w:hAnsi="Arial Narrow"/>
                <w:sz w:val="24"/>
                <w:szCs w:val="24"/>
              </w:rPr>
              <w:t>cada una de las organizaciones.</w:t>
            </w:r>
          </w:p>
          <w:p w14:paraId="3A91C374" w14:textId="00208DE9" w:rsidR="00CB2609" w:rsidRDefault="00F728BD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CB2609">
              <w:rPr>
                <w:rFonts w:ascii="Arial Narrow" w:hAnsi="Arial Narrow"/>
                <w:sz w:val="24"/>
                <w:szCs w:val="24"/>
              </w:rPr>
              <w:t>Establecimiento de las condiciones</w:t>
            </w:r>
            <w:r w:rsidR="001E7326">
              <w:rPr>
                <w:rFonts w:ascii="Arial Narrow" w:hAnsi="Arial Narrow"/>
                <w:sz w:val="24"/>
                <w:szCs w:val="24"/>
              </w:rPr>
              <w:t xml:space="preserve"> para el </w:t>
            </w:r>
            <w:r w:rsidR="001E7326">
              <w:rPr>
                <w:rFonts w:ascii="Arial Narrow" w:hAnsi="Arial Narrow"/>
                <w:sz w:val="24"/>
                <w:szCs w:val="24"/>
              </w:rPr>
              <w:lastRenderedPageBreak/>
              <w:t>desarrollo de actividades conjuntas con cada una de las organizaciones</w:t>
            </w:r>
            <w:r w:rsidR="00CB260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200BC46" w14:textId="49124DF3" w:rsidR="00B85363" w:rsidRPr="00B95744" w:rsidRDefault="00B85363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Establecimiento de un cronograma de </w:t>
            </w:r>
            <w:r w:rsidR="001E7326">
              <w:rPr>
                <w:rFonts w:ascii="Arial Narrow" w:hAnsi="Arial Narrow"/>
                <w:sz w:val="24"/>
                <w:szCs w:val="24"/>
              </w:rPr>
              <w:t>actividades a realizar con cada una de las organizaciones.</w:t>
            </w:r>
          </w:p>
        </w:tc>
        <w:tc>
          <w:tcPr>
            <w:tcW w:w="2107" w:type="dxa"/>
          </w:tcPr>
          <w:p w14:paraId="73FFE09E" w14:textId="35A8A55D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- Comité Ejecutivo</w:t>
            </w:r>
            <w:r w:rsidR="0066712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58E4E7B" w14:textId="77777777" w:rsidR="00A418C9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667128">
              <w:rPr>
                <w:rFonts w:ascii="Arial Narrow" w:hAnsi="Arial Narrow"/>
                <w:sz w:val="24"/>
                <w:szCs w:val="24"/>
              </w:rPr>
              <w:t>ía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Técnic</w:t>
            </w:r>
            <w:r w:rsidR="00667128">
              <w:rPr>
                <w:rFonts w:ascii="Arial Narrow" w:hAnsi="Arial Narrow"/>
                <w:sz w:val="24"/>
                <w:szCs w:val="24"/>
              </w:rPr>
              <w:t>a.</w:t>
            </w:r>
          </w:p>
          <w:p w14:paraId="6143A537" w14:textId="5E8EE466" w:rsidR="00CC6296" w:rsidRPr="00B95744" w:rsidRDefault="00CC6296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19" w:type="dxa"/>
          </w:tcPr>
          <w:p w14:paraId="0380F6C0" w14:textId="1944F901" w:rsidR="00A418C9" w:rsidRPr="008D0E8D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D0E8D"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634677">
              <w:rPr>
                <w:rFonts w:ascii="Arial Narrow" w:hAnsi="Arial Narrow"/>
                <w:sz w:val="24"/>
                <w:szCs w:val="24"/>
              </w:rPr>
              <w:t>Cada una de las a</w:t>
            </w:r>
            <w:r w:rsidRPr="008D0E8D">
              <w:rPr>
                <w:rFonts w:ascii="Arial Narrow" w:hAnsi="Arial Narrow"/>
                <w:sz w:val="24"/>
                <w:szCs w:val="24"/>
              </w:rPr>
              <w:t xml:space="preserve">lianzas </w:t>
            </w:r>
            <w:r w:rsidR="00C776C8">
              <w:rPr>
                <w:rFonts w:ascii="Arial Narrow" w:hAnsi="Arial Narrow"/>
                <w:sz w:val="24"/>
                <w:szCs w:val="24"/>
              </w:rPr>
              <w:t xml:space="preserve">establecidas </w:t>
            </w:r>
            <w:r w:rsidR="003855C8">
              <w:rPr>
                <w:rFonts w:ascii="Arial Narrow" w:hAnsi="Arial Narrow"/>
                <w:sz w:val="24"/>
                <w:szCs w:val="24"/>
              </w:rPr>
              <w:t xml:space="preserve">revisadas y/o reformuladas </w:t>
            </w:r>
            <w:r w:rsidR="00634677">
              <w:rPr>
                <w:rFonts w:ascii="Arial Narrow" w:hAnsi="Arial Narrow"/>
                <w:sz w:val="24"/>
                <w:szCs w:val="24"/>
              </w:rPr>
              <w:t xml:space="preserve">al </w:t>
            </w:r>
            <w:r w:rsidRPr="008D0E8D">
              <w:rPr>
                <w:rFonts w:ascii="Arial Narrow" w:hAnsi="Arial Narrow"/>
                <w:sz w:val="24"/>
                <w:szCs w:val="24"/>
              </w:rPr>
              <w:t>3</w:t>
            </w:r>
            <w:r w:rsidR="00634677">
              <w:rPr>
                <w:rFonts w:ascii="Arial Narrow" w:hAnsi="Arial Narrow"/>
                <w:sz w:val="24"/>
                <w:szCs w:val="24"/>
              </w:rPr>
              <w:t>1</w:t>
            </w:r>
            <w:r w:rsidRPr="008D0E8D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634677">
              <w:rPr>
                <w:rFonts w:ascii="Arial Narrow" w:hAnsi="Arial Narrow"/>
                <w:sz w:val="24"/>
                <w:szCs w:val="24"/>
              </w:rPr>
              <w:t xml:space="preserve">marzo </w:t>
            </w:r>
            <w:r w:rsidRPr="008D0E8D">
              <w:rPr>
                <w:rFonts w:ascii="Arial Narrow" w:hAnsi="Arial Narrow"/>
                <w:sz w:val="24"/>
                <w:szCs w:val="24"/>
              </w:rPr>
              <w:t>de 202</w:t>
            </w:r>
            <w:r w:rsidR="008D0E8D">
              <w:rPr>
                <w:rFonts w:ascii="Arial Narrow" w:hAnsi="Arial Narrow"/>
                <w:sz w:val="24"/>
                <w:szCs w:val="24"/>
              </w:rPr>
              <w:t>3</w:t>
            </w:r>
            <w:r w:rsidRPr="008D0E8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F0D8F2" w14:textId="54721A48" w:rsidR="00634677" w:rsidRPr="008D0E8D" w:rsidRDefault="00634677" w:rsidP="00634677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8D0E8D">
              <w:rPr>
                <w:rFonts w:ascii="Arial Narrow" w:hAnsi="Arial Narrow"/>
                <w:sz w:val="24"/>
                <w:szCs w:val="24"/>
              </w:rPr>
              <w:t>)</w:t>
            </w:r>
            <w:r w:rsidR="007B178A">
              <w:rPr>
                <w:rFonts w:ascii="Arial Narrow" w:hAnsi="Arial Narrow"/>
                <w:sz w:val="24"/>
                <w:szCs w:val="24"/>
              </w:rPr>
              <w:t xml:space="preserve"> Actividades a realizar </w:t>
            </w:r>
            <w:r w:rsidR="003855C8">
              <w:rPr>
                <w:rFonts w:ascii="Arial Narrow" w:hAnsi="Arial Narrow"/>
                <w:sz w:val="24"/>
                <w:szCs w:val="24"/>
              </w:rPr>
              <w:t>junto con</w:t>
            </w:r>
            <w:r w:rsidR="007B178A">
              <w:rPr>
                <w:rFonts w:ascii="Arial Narrow" w:hAnsi="Arial Narrow"/>
                <w:sz w:val="24"/>
                <w:szCs w:val="24"/>
              </w:rPr>
              <w:t xml:space="preserve"> cada una de las organizaciones ejecutadas al 31 de octubre de 2022</w:t>
            </w:r>
            <w:r w:rsidRPr="008D0E8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BD905E4" w14:textId="77777777" w:rsidR="00F72467" w:rsidRPr="008D0E8D" w:rsidRDefault="00F7246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B261C5F" w14:textId="74E26E30" w:rsidR="00F72467" w:rsidRPr="00B95744" w:rsidRDefault="00F7246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A0E3820" w14:textId="55012B86" w:rsidR="00A418C9" w:rsidRPr="00B95744" w:rsidRDefault="00031023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requiere de presupuesto.</w:t>
            </w:r>
          </w:p>
          <w:p w14:paraId="001B7036" w14:textId="4A1FB545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4143" w:rsidRPr="00B95744" w14:paraId="6B254038" w14:textId="77777777" w:rsidTr="009B31E1">
        <w:tc>
          <w:tcPr>
            <w:tcW w:w="2880" w:type="dxa"/>
          </w:tcPr>
          <w:p w14:paraId="067C67D2" w14:textId="5B2F052E" w:rsidR="00A418C9" w:rsidRPr="00B95744" w:rsidRDefault="00F24B6A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3) Participar y desarrollar</w:t>
            </w:r>
            <w:r w:rsidR="0029405F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actividades en el marco del</w:t>
            </w:r>
            <w:r w:rsidR="0029405F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B3BF5" w:rsidRPr="00B95744">
              <w:rPr>
                <w:rFonts w:ascii="Arial Narrow" w:hAnsi="Arial Narrow"/>
                <w:sz w:val="24"/>
                <w:szCs w:val="24"/>
              </w:rPr>
              <w:t>8</w:t>
            </w:r>
            <w:r w:rsidR="008D0E8D">
              <w:rPr>
                <w:rFonts w:ascii="Arial Narrow" w:hAnsi="Arial Narrow"/>
                <w:sz w:val="24"/>
                <w:szCs w:val="24"/>
              </w:rPr>
              <w:t>1</w:t>
            </w:r>
            <w:r w:rsidR="00BB3BF5" w:rsidRPr="00B95744">
              <w:rPr>
                <w:rFonts w:ascii="Arial Narrow" w:hAnsi="Arial Narrow"/>
                <w:sz w:val="24"/>
                <w:szCs w:val="24"/>
              </w:rPr>
              <w:t>°</w:t>
            </w:r>
            <w:r w:rsidR="00BB3BF5" w:rsidRPr="00B95744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Congreso</w:t>
            </w:r>
            <w:r w:rsidR="00A31AD0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Mundial de Farmacia </w:t>
            </w:r>
            <w:r w:rsidR="00B2707A">
              <w:rPr>
                <w:rFonts w:ascii="Arial Narrow" w:hAnsi="Arial Narrow"/>
                <w:sz w:val="24"/>
                <w:szCs w:val="24"/>
              </w:rPr>
              <w:t xml:space="preserve">y Ciencias Farmacéuticas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de la Federación Internacional</w:t>
            </w:r>
            <w:r w:rsidR="00A31AD0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Farmacéutica (FIP), a   celebrarse   en</w:t>
            </w:r>
            <w:r w:rsidR="005D39D9">
              <w:rPr>
                <w:rFonts w:ascii="Arial Narrow" w:hAnsi="Arial Narrow"/>
                <w:sz w:val="24"/>
                <w:szCs w:val="24"/>
              </w:rPr>
              <w:t xml:space="preserve"> Brisbane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,</w:t>
            </w:r>
            <w:r w:rsidR="005D39D9">
              <w:rPr>
                <w:rFonts w:ascii="Arial Narrow" w:hAnsi="Arial Narrow"/>
                <w:sz w:val="24"/>
                <w:szCs w:val="24"/>
              </w:rPr>
              <w:t xml:space="preserve"> Australia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9405F" w:rsidRPr="00B95744">
              <w:rPr>
                <w:rFonts w:ascii="Arial Narrow" w:hAnsi="Arial Narrow"/>
                <w:sz w:val="24"/>
                <w:szCs w:val="24"/>
              </w:rPr>
              <w:t xml:space="preserve">del </w:t>
            </w:r>
            <w:r w:rsidR="005D39D9">
              <w:rPr>
                <w:rFonts w:ascii="Arial Narrow" w:hAnsi="Arial Narrow"/>
                <w:sz w:val="24"/>
                <w:szCs w:val="24"/>
              </w:rPr>
              <w:t>24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al 2</w:t>
            </w:r>
            <w:r w:rsidR="005D39D9">
              <w:rPr>
                <w:rFonts w:ascii="Arial Narrow" w:hAnsi="Arial Narrow"/>
                <w:sz w:val="24"/>
                <w:szCs w:val="24"/>
              </w:rPr>
              <w:t>8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="0039666C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se</w:t>
            </w:r>
            <w:r w:rsidR="005D39D9">
              <w:rPr>
                <w:rFonts w:ascii="Arial Narrow" w:hAnsi="Arial Narrow"/>
                <w:sz w:val="24"/>
                <w:szCs w:val="24"/>
              </w:rPr>
              <w:t>p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tiembre de 202</w:t>
            </w:r>
            <w:r w:rsidR="005D39D9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058E4273" w14:textId="383FB18E" w:rsidR="00642C23" w:rsidRDefault="005365E8" w:rsidP="00B95744">
            <w:pPr>
              <w:pStyle w:val="TableParagraph"/>
              <w:tabs>
                <w:tab w:val="left" w:pos="521"/>
                <w:tab w:val="left" w:pos="58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642C23" w:rsidRPr="00B95744">
              <w:rPr>
                <w:rFonts w:ascii="Arial Narrow" w:hAnsi="Arial Narrow"/>
                <w:sz w:val="24"/>
                <w:szCs w:val="24"/>
              </w:rPr>
              <w:t xml:space="preserve">Elaboración y envío de informe de actividades y póster de presentación del FFA </w:t>
            </w:r>
            <w:r w:rsidR="000B2376">
              <w:rPr>
                <w:rFonts w:ascii="Arial Narrow" w:hAnsi="Arial Narrow"/>
                <w:sz w:val="24"/>
                <w:szCs w:val="24"/>
              </w:rPr>
              <w:t xml:space="preserve">correspondiente al </w:t>
            </w:r>
            <w:r w:rsidR="00642C23" w:rsidRPr="00B95744">
              <w:rPr>
                <w:rFonts w:ascii="Arial Narrow" w:hAnsi="Arial Narrow"/>
                <w:sz w:val="24"/>
                <w:szCs w:val="24"/>
              </w:rPr>
              <w:t>periodo 202</w:t>
            </w:r>
            <w:r w:rsidR="00685B3B">
              <w:rPr>
                <w:rFonts w:ascii="Arial Narrow" w:hAnsi="Arial Narrow"/>
                <w:sz w:val="24"/>
                <w:szCs w:val="24"/>
              </w:rPr>
              <w:t>2</w:t>
            </w:r>
            <w:r w:rsidR="00642C23"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685B3B">
              <w:rPr>
                <w:rFonts w:ascii="Arial Narrow" w:hAnsi="Arial Narrow"/>
                <w:sz w:val="24"/>
                <w:szCs w:val="24"/>
              </w:rPr>
              <w:t>3</w:t>
            </w:r>
            <w:r w:rsidR="00642C23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BCCA2F9" w14:textId="38FED781" w:rsidR="00135566" w:rsidRPr="00B95744" w:rsidRDefault="00642C23" w:rsidP="00135566">
            <w:pPr>
              <w:pStyle w:val="TableParagraph"/>
              <w:tabs>
                <w:tab w:val="left" w:pos="521"/>
                <w:tab w:val="left" w:pos="58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135566">
              <w:rPr>
                <w:rFonts w:ascii="Arial Narrow" w:hAnsi="Arial Narrow"/>
                <w:sz w:val="24"/>
                <w:szCs w:val="24"/>
              </w:rPr>
              <w:t xml:space="preserve">Elaboración del programa </w:t>
            </w:r>
            <w:r w:rsidR="00D644AB">
              <w:rPr>
                <w:rFonts w:ascii="Arial Narrow" w:hAnsi="Arial Narrow"/>
                <w:sz w:val="24"/>
                <w:szCs w:val="24"/>
              </w:rPr>
              <w:t xml:space="preserve">de actividades </w:t>
            </w:r>
            <w:r w:rsidR="00667128">
              <w:rPr>
                <w:rFonts w:ascii="Arial Narrow" w:hAnsi="Arial Narrow"/>
                <w:sz w:val="24"/>
                <w:szCs w:val="24"/>
              </w:rPr>
              <w:t xml:space="preserve">en las que participará </w:t>
            </w:r>
            <w:r w:rsidR="0007487E">
              <w:rPr>
                <w:rFonts w:ascii="Arial Narrow" w:hAnsi="Arial Narrow"/>
                <w:sz w:val="24"/>
                <w:szCs w:val="24"/>
              </w:rPr>
              <w:t>y</w:t>
            </w:r>
            <w:r w:rsidR="009953BB">
              <w:rPr>
                <w:rFonts w:ascii="Arial Narrow" w:hAnsi="Arial Narrow"/>
                <w:sz w:val="24"/>
                <w:szCs w:val="24"/>
              </w:rPr>
              <w:t>/o</w:t>
            </w:r>
            <w:r w:rsidR="000748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67128">
              <w:rPr>
                <w:rFonts w:ascii="Arial Narrow" w:hAnsi="Arial Narrow"/>
                <w:sz w:val="24"/>
                <w:szCs w:val="24"/>
              </w:rPr>
              <w:t>ejecutará el Foro en el marco del Congreso FIP 2023.</w:t>
            </w:r>
          </w:p>
          <w:p w14:paraId="6DA78D52" w14:textId="6003AC0E" w:rsidR="00A418C9" w:rsidRPr="00B95744" w:rsidRDefault="00A418C9" w:rsidP="00B95744">
            <w:pPr>
              <w:pStyle w:val="TableParagraph"/>
              <w:tabs>
                <w:tab w:val="left" w:pos="521"/>
                <w:tab w:val="left" w:pos="868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3CA203A" w14:textId="0C404B17" w:rsidR="00D66F28" w:rsidRPr="00B95744" w:rsidRDefault="00A418C9" w:rsidP="00B9574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</w:t>
            </w:r>
            <w:r w:rsidR="00D66F28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95744">
              <w:rPr>
                <w:rFonts w:ascii="Arial Narrow" w:hAnsi="Arial Narrow"/>
                <w:sz w:val="24"/>
                <w:szCs w:val="24"/>
              </w:rPr>
              <w:t>Comité Ejecutivo</w:t>
            </w:r>
            <w:r w:rsidR="00D66F28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FE57F2B" w14:textId="617D0FBC" w:rsidR="00A418C9" w:rsidRPr="00B95744" w:rsidRDefault="00D66F28" w:rsidP="00B9574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Secretar</w:t>
            </w:r>
            <w:r w:rsidR="00667128">
              <w:rPr>
                <w:rFonts w:ascii="Arial Narrow" w:hAnsi="Arial Narrow"/>
                <w:sz w:val="24"/>
                <w:szCs w:val="24"/>
              </w:rPr>
              <w:t>ía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Técnic</w:t>
            </w:r>
            <w:r w:rsidR="00667128">
              <w:rPr>
                <w:rFonts w:ascii="Arial Narrow" w:hAnsi="Arial Narrow"/>
                <w:sz w:val="24"/>
                <w:szCs w:val="24"/>
              </w:rPr>
              <w:t>a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31E04371" w14:textId="7ED975C7" w:rsidR="00A418C9" w:rsidRPr="009D2EF2" w:rsidRDefault="005365E8" w:rsidP="00B95744">
            <w:pPr>
              <w:pStyle w:val="TableParagraph"/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2EF2">
              <w:rPr>
                <w:rFonts w:ascii="Arial Narrow" w:hAnsi="Arial Narrow"/>
                <w:sz w:val="24"/>
                <w:szCs w:val="24"/>
              </w:rPr>
              <w:t>1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) Informe de actividades del</w:t>
            </w:r>
            <w:r w:rsidR="000748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FFA elaborado</w:t>
            </w:r>
            <w:r w:rsidR="00900F48" w:rsidRPr="009D2EF2">
              <w:rPr>
                <w:rFonts w:ascii="Arial Narrow" w:hAnsi="Arial Narrow"/>
                <w:sz w:val="24"/>
                <w:szCs w:val="24"/>
              </w:rPr>
              <w:t xml:space="preserve"> y 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enviado a FIP al 30 de junio de 202</w:t>
            </w:r>
            <w:r w:rsidRPr="009D2EF2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3881794" w14:textId="5CFBAC2D" w:rsidR="00A418C9" w:rsidRPr="009D2EF2" w:rsidRDefault="005365E8" w:rsidP="00B95744">
            <w:pPr>
              <w:pStyle w:val="TableParagraph"/>
              <w:tabs>
                <w:tab w:val="left" w:pos="527"/>
              </w:tabs>
              <w:ind w:left="0" w:right="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2EF2">
              <w:rPr>
                <w:rFonts w:ascii="Arial Narrow" w:hAnsi="Arial Narrow"/>
                <w:sz w:val="24"/>
                <w:szCs w:val="24"/>
              </w:rPr>
              <w:t>2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) Diseño del póster del FFA elaborado y enviado a la FIP al 3</w:t>
            </w:r>
            <w:r w:rsidRPr="009D2EF2">
              <w:rPr>
                <w:rFonts w:ascii="Arial Narrow" w:hAnsi="Arial Narrow"/>
                <w:sz w:val="24"/>
                <w:szCs w:val="24"/>
              </w:rPr>
              <w:t>1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 xml:space="preserve"> de julio de 202</w:t>
            </w:r>
            <w:r w:rsidRPr="009D2EF2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9D2EF2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5ADC9BD" w14:textId="74912B98" w:rsidR="00A418C9" w:rsidRPr="009D2EF2" w:rsidRDefault="00A418C9" w:rsidP="00B95744">
            <w:pPr>
              <w:pStyle w:val="TableParagraph"/>
              <w:tabs>
                <w:tab w:val="left" w:pos="727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D2EF2">
              <w:rPr>
                <w:rFonts w:ascii="Arial Narrow" w:hAnsi="Arial Narrow"/>
                <w:sz w:val="24"/>
                <w:szCs w:val="24"/>
              </w:rPr>
              <w:t>3.</w:t>
            </w:r>
            <w:r w:rsidR="005365E8" w:rsidRPr="009D2EF2">
              <w:rPr>
                <w:rFonts w:ascii="Arial Narrow" w:hAnsi="Arial Narrow"/>
                <w:sz w:val="24"/>
                <w:szCs w:val="24"/>
              </w:rPr>
              <w:t>3</w:t>
            </w:r>
            <w:r w:rsidRPr="009D2EF2">
              <w:rPr>
                <w:rFonts w:ascii="Arial Narrow" w:hAnsi="Arial Narrow"/>
                <w:sz w:val="24"/>
                <w:szCs w:val="24"/>
              </w:rPr>
              <w:t>) Logística de la participación</w:t>
            </w:r>
            <w:r w:rsidR="009B5848">
              <w:rPr>
                <w:rFonts w:ascii="Arial Narrow" w:hAnsi="Arial Narrow"/>
                <w:sz w:val="24"/>
                <w:szCs w:val="24"/>
              </w:rPr>
              <w:t>/</w:t>
            </w:r>
            <w:r w:rsidR="001B3895">
              <w:rPr>
                <w:rFonts w:ascii="Arial Narrow" w:hAnsi="Arial Narrow"/>
                <w:sz w:val="24"/>
                <w:szCs w:val="24"/>
              </w:rPr>
              <w:t xml:space="preserve">ejecución de </w:t>
            </w:r>
            <w:r w:rsidRPr="009D2EF2">
              <w:rPr>
                <w:rFonts w:ascii="Arial Narrow" w:hAnsi="Arial Narrow"/>
                <w:sz w:val="24"/>
                <w:szCs w:val="24"/>
              </w:rPr>
              <w:t xml:space="preserve">actividades a realizar </w:t>
            </w:r>
            <w:r w:rsidR="001B3895">
              <w:rPr>
                <w:rFonts w:ascii="Arial Narrow" w:hAnsi="Arial Narrow"/>
                <w:sz w:val="24"/>
                <w:szCs w:val="24"/>
              </w:rPr>
              <w:t xml:space="preserve">por el Foro en </w:t>
            </w:r>
            <w:r w:rsidR="002264E7">
              <w:rPr>
                <w:rFonts w:ascii="Arial Narrow" w:hAnsi="Arial Narrow"/>
                <w:sz w:val="24"/>
                <w:szCs w:val="24"/>
              </w:rPr>
              <w:t xml:space="preserve">el marco del Congreso FIP 2023 </w:t>
            </w:r>
            <w:r w:rsidRPr="009D2EF2">
              <w:rPr>
                <w:rFonts w:ascii="Arial Narrow" w:hAnsi="Arial Narrow"/>
                <w:sz w:val="24"/>
                <w:szCs w:val="24"/>
              </w:rPr>
              <w:t xml:space="preserve">establecidas al </w:t>
            </w:r>
            <w:r w:rsidR="00EE204D">
              <w:rPr>
                <w:rFonts w:ascii="Arial Narrow" w:hAnsi="Arial Narrow"/>
                <w:sz w:val="24"/>
                <w:szCs w:val="24"/>
              </w:rPr>
              <w:t>31</w:t>
            </w:r>
            <w:r w:rsidRPr="009D2EF2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="00900F48" w:rsidRPr="009D2EF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D2EF2">
              <w:rPr>
                <w:rFonts w:ascii="Arial Narrow" w:hAnsi="Arial Narrow"/>
                <w:sz w:val="24"/>
                <w:szCs w:val="24"/>
              </w:rPr>
              <w:t>agosto de 202</w:t>
            </w:r>
            <w:r w:rsidR="009D2EF2" w:rsidRPr="009D2EF2">
              <w:rPr>
                <w:rFonts w:ascii="Arial Narrow" w:hAnsi="Arial Narrow"/>
                <w:sz w:val="24"/>
                <w:szCs w:val="24"/>
              </w:rPr>
              <w:t>3</w:t>
            </w:r>
            <w:r w:rsidRPr="009D2EF2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24C828B" w14:textId="596E072A" w:rsidR="00C463C2" w:rsidRPr="00B95744" w:rsidRDefault="00C463C2" w:rsidP="00B95744">
            <w:pPr>
              <w:pStyle w:val="TableParagraph"/>
              <w:tabs>
                <w:tab w:val="left" w:pos="727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1939243" w14:textId="0DDF8776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13D83">
              <w:rPr>
                <w:rFonts w:ascii="Arial Narrow" w:hAnsi="Arial Narrow"/>
                <w:sz w:val="24"/>
                <w:szCs w:val="24"/>
              </w:rPr>
              <w:t xml:space="preserve">$ </w:t>
            </w:r>
            <w:r w:rsidR="006626EF" w:rsidRPr="00B13D83">
              <w:rPr>
                <w:rFonts w:ascii="Arial Narrow" w:hAnsi="Arial Narrow"/>
                <w:sz w:val="24"/>
                <w:szCs w:val="24"/>
              </w:rPr>
              <w:t>5</w:t>
            </w:r>
            <w:r w:rsidR="00514992" w:rsidRPr="00B13D83">
              <w:rPr>
                <w:rFonts w:ascii="Arial Narrow" w:hAnsi="Arial Narrow"/>
                <w:sz w:val="24"/>
                <w:szCs w:val="24"/>
              </w:rPr>
              <w:t>.</w:t>
            </w:r>
            <w:r w:rsidR="00FC70B2" w:rsidRPr="00B13D83">
              <w:rPr>
                <w:rFonts w:ascii="Arial Narrow" w:hAnsi="Arial Narrow"/>
                <w:sz w:val="24"/>
                <w:szCs w:val="24"/>
              </w:rPr>
              <w:t>0</w:t>
            </w:r>
            <w:r w:rsidRPr="00B13D83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3417FB56" w14:textId="77777777" w:rsidR="00FC70B2" w:rsidRPr="00B95744" w:rsidRDefault="00FC70B2" w:rsidP="00B95744">
            <w:pPr>
              <w:pStyle w:val="TableParagraph"/>
              <w:tabs>
                <w:tab w:val="left" w:pos="1898"/>
              </w:tabs>
              <w:ind w:left="0" w:right="96"/>
              <w:rPr>
                <w:rFonts w:ascii="Arial Narrow" w:hAnsi="Arial Narrow"/>
                <w:sz w:val="24"/>
                <w:szCs w:val="24"/>
              </w:rPr>
            </w:pPr>
          </w:p>
          <w:p w14:paraId="7744961C" w14:textId="7D947131" w:rsidR="00A418C9" w:rsidRPr="00B95744" w:rsidRDefault="00A418C9" w:rsidP="00B95744">
            <w:pPr>
              <w:pStyle w:val="TableParagraph"/>
              <w:tabs>
                <w:tab w:val="left" w:pos="1898"/>
              </w:tabs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Participación presencial del presidente del FFA o su representante en las reuniones con las autoridades de la FIP y en el Congreso Mundial de Farmacia y Ciencias Farmacéuticas FIP 202</w:t>
            </w:r>
            <w:r w:rsidR="009D2EF2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1D3FA0B7" w14:textId="62866905" w:rsidR="00A418C9" w:rsidRPr="00B95744" w:rsidRDefault="00A418C9" w:rsidP="00B95744">
            <w:pPr>
              <w:pStyle w:val="TableParagraph"/>
              <w:tabs>
                <w:tab w:val="left" w:pos="338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Pasaje.</w:t>
            </w:r>
          </w:p>
          <w:p w14:paraId="2D055FBA" w14:textId="2C8583CD" w:rsidR="00A418C9" w:rsidRPr="00B95744" w:rsidRDefault="00A418C9" w:rsidP="00B95744">
            <w:pPr>
              <w:pStyle w:val="TableParagraph"/>
              <w:tabs>
                <w:tab w:val="left" w:pos="338"/>
              </w:tabs>
              <w:ind w:left="0" w:right="52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b) Alojamiento no cubierto por la FIP.</w:t>
            </w:r>
          </w:p>
          <w:p w14:paraId="423634D7" w14:textId="440E223C" w:rsidR="00A418C9" w:rsidRPr="00B95744" w:rsidRDefault="00A418C9" w:rsidP="00B95744">
            <w:pPr>
              <w:pStyle w:val="TableParagraph"/>
              <w:tabs>
                <w:tab w:val="left" w:pos="78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c) Viáticos de alimentación y traslados no cubiertos por la FIP.</w:t>
            </w:r>
          </w:p>
          <w:p w14:paraId="3C38D3E1" w14:textId="59365294" w:rsidR="00A418C9" w:rsidRPr="00B95744" w:rsidRDefault="00A418C9" w:rsidP="009D2EF2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d) Gastos por atención de reuniones.</w:t>
            </w:r>
          </w:p>
        </w:tc>
      </w:tr>
      <w:tr w:rsidR="00A418C9" w:rsidRPr="00B95744" w14:paraId="2087AE40" w14:textId="77777777" w:rsidTr="009B31E1">
        <w:tc>
          <w:tcPr>
            <w:tcW w:w="10485" w:type="dxa"/>
            <w:gridSpan w:val="4"/>
          </w:tcPr>
          <w:p w14:paraId="487727C1" w14:textId="1EE63641" w:rsidR="00755ECC" w:rsidRPr="00B95744" w:rsidRDefault="00A418C9" w:rsidP="00B9574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sz w:val="24"/>
                <w:szCs w:val="24"/>
              </w:rPr>
              <w:t>Subtotal presupuestado</w:t>
            </w:r>
          </w:p>
        </w:tc>
        <w:tc>
          <w:tcPr>
            <w:tcW w:w="2511" w:type="dxa"/>
          </w:tcPr>
          <w:p w14:paraId="281F6DD4" w14:textId="3D8B837F" w:rsidR="00A418C9" w:rsidRDefault="00A418C9" w:rsidP="00B9574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6F28F1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8C3135" w:rsidRPr="006F28F1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52EF7" w:rsidRPr="006F28F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F28F1">
              <w:rPr>
                <w:rFonts w:ascii="Arial Narrow" w:hAnsi="Arial Narrow"/>
                <w:b/>
                <w:sz w:val="24"/>
                <w:szCs w:val="24"/>
              </w:rPr>
              <w:t>00</w:t>
            </w:r>
            <w:r w:rsidR="00A52EF7" w:rsidRPr="006F28F1">
              <w:rPr>
                <w:rFonts w:ascii="Arial Narrow" w:hAnsi="Arial Narrow"/>
                <w:b/>
                <w:sz w:val="24"/>
                <w:szCs w:val="24"/>
              </w:rPr>
              <w:t>0,00</w:t>
            </w:r>
          </w:p>
          <w:p w14:paraId="1E3CE0C5" w14:textId="5E922843" w:rsidR="00C022A9" w:rsidRPr="00B95744" w:rsidRDefault="00C022A9" w:rsidP="00B95744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418C9" w:rsidRPr="00B95744" w14:paraId="0D3F15E5" w14:textId="77777777" w:rsidTr="00DC503B">
        <w:tc>
          <w:tcPr>
            <w:tcW w:w="12996" w:type="dxa"/>
            <w:gridSpan w:val="5"/>
          </w:tcPr>
          <w:p w14:paraId="13FDDE1F" w14:textId="43B6DC33" w:rsidR="00A418C9" w:rsidRPr="00B95744" w:rsidRDefault="00A418C9" w:rsidP="00B9574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ÁREA 3. Práctica y </w:t>
            </w:r>
            <w:r w:rsidR="00295D33"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e</w:t>
            </w: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ducación </w:t>
            </w:r>
            <w:r w:rsidR="00855BDA"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f</w:t>
            </w: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armacéutica</w:t>
            </w:r>
          </w:p>
        </w:tc>
      </w:tr>
      <w:tr w:rsidR="00CF4143" w:rsidRPr="00B95744" w14:paraId="2B041EF3" w14:textId="77777777" w:rsidTr="009B31E1">
        <w:tc>
          <w:tcPr>
            <w:tcW w:w="2880" w:type="dxa"/>
          </w:tcPr>
          <w:p w14:paraId="610E3C64" w14:textId="09C8BA8A" w:rsidR="00A418C9" w:rsidRPr="00B95744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1) Instituir grupos técnicos de trabajo en áreas prioritarias p</w:t>
            </w:r>
            <w:r w:rsidR="0098014C" w:rsidRPr="00B95744">
              <w:rPr>
                <w:rFonts w:ascii="Arial Narrow" w:hAnsi="Arial Narrow"/>
                <w:sz w:val="24"/>
                <w:szCs w:val="24"/>
              </w:rPr>
              <w:t>ara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las organizaciones miembro</w:t>
            </w:r>
            <w:r w:rsidR="000E1E40" w:rsidRPr="00B95744">
              <w:rPr>
                <w:rFonts w:ascii="Arial Narrow" w:hAnsi="Arial Narrow"/>
                <w:sz w:val="24"/>
                <w:szCs w:val="24"/>
              </w:rPr>
              <w:t xml:space="preserve"> o identificadas por el Comité Ejecutivo</w:t>
            </w:r>
            <w:r w:rsidR="00301549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161223AA" w14:textId="12134596" w:rsidR="00A418C9" w:rsidRPr="00B95744" w:rsidRDefault="00DB7BC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56E75" w:rsidRPr="00B9574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Identificación de los ejes temáticos sobre los cuales es necesario integrar grupos técnicos de trabajo.</w:t>
            </w:r>
          </w:p>
          <w:p w14:paraId="50EEFAC9" w14:textId="16B67663" w:rsidR="00A418C9" w:rsidRPr="00B95744" w:rsidRDefault="00DB7BC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956E75" w:rsidRPr="00B9574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Identificación de los integrantes para cada uno de los grupos técnicos de trabajo.</w:t>
            </w:r>
          </w:p>
          <w:p w14:paraId="7B17DC8A" w14:textId="7545864F" w:rsidR="00A418C9" w:rsidRPr="00B95744" w:rsidRDefault="00DB7BC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956E75" w:rsidRPr="00B9574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Instauración de los grupos técnicos de trabajo</w:t>
            </w:r>
            <w:r w:rsidR="00A90AF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A2FC2AF" w14:textId="3158605E" w:rsidR="00A418C9" w:rsidRPr="00B95744" w:rsidRDefault="00DB7BC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956E75" w:rsidRPr="00B95744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Elaboración conjunta del plan de</w:t>
            </w:r>
            <w:r w:rsidR="00956E75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trabajo a ejecutar por el grupo técnico durante el periodo.</w:t>
            </w:r>
          </w:p>
        </w:tc>
        <w:tc>
          <w:tcPr>
            <w:tcW w:w="2107" w:type="dxa"/>
          </w:tcPr>
          <w:p w14:paraId="61D3C17D" w14:textId="62A321B7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Comité Ejecutivo.</w:t>
            </w:r>
          </w:p>
          <w:p w14:paraId="154CA52B" w14:textId="05D65426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A90AFE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Técnica.</w:t>
            </w:r>
          </w:p>
        </w:tc>
        <w:tc>
          <w:tcPr>
            <w:tcW w:w="2819" w:type="dxa"/>
          </w:tcPr>
          <w:p w14:paraId="4DC2A100" w14:textId="0C3CB0CE" w:rsidR="00A418C9" w:rsidRPr="00262D4F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2D4F">
              <w:rPr>
                <w:rFonts w:ascii="Arial Narrow" w:hAnsi="Arial Narrow"/>
                <w:sz w:val="24"/>
                <w:szCs w:val="24"/>
              </w:rPr>
              <w:t xml:space="preserve">1) Al menos dos grupos técnicos de trabajo </w:t>
            </w:r>
            <w:r w:rsidR="00956E75" w:rsidRPr="00262D4F">
              <w:rPr>
                <w:rFonts w:ascii="Arial Narrow" w:hAnsi="Arial Narrow"/>
                <w:sz w:val="24"/>
                <w:szCs w:val="24"/>
              </w:rPr>
              <w:t xml:space="preserve">nuevos </w:t>
            </w:r>
            <w:r w:rsidRPr="00262D4F">
              <w:rPr>
                <w:rFonts w:ascii="Arial Narrow" w:hAnsi="Arial Narrow"/>
                <w:sz w:val="24"/>
                <w:szCs w:val="24"/>
              </w:rPr>
              <w:t>establecidos al 31 de marzo de 2022.</w:t>
            </w:r>
          </w:p>
          <w:p w14:paraId="08AC74E6" w14:textId="4CF99812" w:rsidR="00A418C9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62D4F">
              <w:rPr>
                <w:rFonts w:ascii="Arial Narrow" w:hAnsi="Arial Narrow"/>
                <w:sz w:val="24"/>
                <w:szCs w:val="24"/>
              </w:rPr>
              <w:t xml:space="preserve">2) Al menos dos grupos técnicos </w:t>
            </w:r>
            <w:r w:rsidR="00093824" w:rsidRPr="00262D4F">
              <w:rPr>
                <w:rFonts w:ascii="Arial Narrow" w:hAnsi="Arial Narrow"/>
                <w:sz w:val="24"/>
                <w:szCs w:val="24"/>
              </w:rPr>
              <w:t xml:space="preserve">de trabajo nuevos </w:t>
            </w:r>
            <w:r w:rsidRPr="00262D4F">
              <w:rPr>
                <w:rFonts w:ascii="Arial Narrow" w:hAnsi="Arial Narrow"/>
                <w:sz w:val="24"/>
                <w:szCs w:val="24"/>
              </w:rPr>
              <w:t xml:space="preserve">con plan de trabajo </w:t>
            </w:r>
            <w:r w:rsidR="006B1DAC">
              <w:rPr>
                <w:rFonts w:ascii="Arial Narrow" w:hAnsi="Arial Narrow"/>
                <w:sz w:val="24"/>
                <w:szCs w:val="24"/>
              </w:rPr>
              <w:t xml:space="preserve">aprobado </w:t>
            </w:r>
            <w:r w:rsidRPr="00262D4F">
              <w:rPr>
                <w:rFonts w:ascii="Arial Narrow" w:hAnsi="Arial Narrow"/>
                <w:sz w:val="24"/>
                <w:szCs w:val="24"/>
              </w:rPr>
              <w:t>y funcionando al 31 de mayo de 2022.</w:t>
            </w:r>
          </w:p>
          <w:p w14:paraId="3869242F" w14:textId="39C16B72" w:rsidR="00C463C2" w:rsidRPr="00B95744" w:rsidRDefault="00F01385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Pr="00795DF7">
              <w:rPr>
                <w:rFonts w:ascii="Arial Narrow" w:hAnsi="Arial Narrow"/>
                <w:sz w:val="24"/>
                <w:szCs w:val="24"/>
              </w:rPr>
              <w:t xml:space="preserve">A menos una actividad por grupo </w:t>
            </w:r>
            <w:r w:rsidR="00F77EC7">
              <w:rPr>
                <w:rFonts w:ascii="Arial Narrow" w:hAnsi="Arial Narrow"/>
                <w:sz w:val="24"/>
                <w:szCs w:val="24"/>
              </w:rPr>
              <w:t xml:space="preserve">técnico establecido </w:t>
            </w:r>
            <w:r w:rsidRPr="00795DF7">
              <w:rPr>
                <w:rFonts w:ascii="Arial Narrow" w:hAnsi="Arial Narrow"/>
                <w:sz w:val="24"/>
                <w:szCs w:val="24"/>
              </w:rPr>
              <w:t>ejecutada al 31 de octubre de 202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795DF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65825507" w14:textId="00180615" w:rsidR="00521259" w:rsidRPr="00B95744" w:rsidRDefault="00521259" w:rsidP="00521259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A5F98">
              <w:rPr>
                <w:rFonts w:ascii="Arial Narrow" w:hAnsi="Arial Narrow"/>
                <w:sz w:val="24"/>
                <w:szCs w:val="24"/>
              </w:rPr>
              <w:t>$</w:t>
            </w:r>
            <w:r w:rsidR="0074072F" w:rsidRPr="008A5F98">
              <w:rPr>
                <w:rFonts w:ascii="Arial Narrow" w:hAnsi="Arial Narrow"/>
                <w:sz w:val="24"/>
                <w:szCs w:val="24"/>
              </w:rPr>
              <w:t>3</w:t>
            </w:r>
            <w:r w:rsidRPr="008A5F98">
              <w:rPr>
                <w:rFonts w:ascii="Arial Narrow" w:hAnsi="Arial Narrow"/>
                <w:sz w:val="24"/>
                <w:szCs w:val="24"/>
              </w:rPr>
              <w:t>.000,00</w:t>
            </w:r>
          </w:p>
          <w:p w14:paraId="5404E0C8" w14:textId="77777777" w:rsidR="00521259" w:rsidRPr="00B95744" w:rsidRDefault="00521259" w:rsidP="00521259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A30406E" w14:textId="114DFFC3" w:rsidR="00521259" w:rsidRPr="00B95744" w:rsidRDefault="00521259" w:rsidP="00521259">
            <w:pPr>
              <w:pStyle w:val="TableParagraph"/>
              <w:shd w:val="clear" w:color="auto" w:fill="FFFFFF" w:themeFill="background1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$</w:t>
            </w:r>
            <w:r w:rsidR="0074072F">
              <w:rPr>
                <w:rFonts w:ascii="Arial Narrow" w:hAnsi="Arial Narrow"/>
                <w:sz w:val="24"/>
                <w:szCs w:val="24"/>
              </w:rPr>
              <w:t>1</w:t>
            </w:r>
            <w:r w:rsidRPr="00B95744">
              <w:rPr>
                <w:rFonts w:ascii="Arial Narrow" w:hAnsi="Arial Narrow"/>
                <w:sz w:val="24"/>
                <w:szCs w:val="24"/>
              </w:rPr>
              <w:t>.500,00 para</w:t>
            </w:r>
            <w:r>
              <w:rPr>
                <w:rFonts w:ascii="Arial Narrow" w:hAnsi="Arial Narrow"/>
                <w:sz w:val="24"/>
                <w:szCs w:val="24"/>
              </w:rPr>
              <w:t xml:space="preserve"> cada grupo técnico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3D9CF78" w14:textId="77777777" w:rsidR="00093824" w:rsidRPr="00B95744" w:rsidRDefault="00093824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49DF671" w14:textId="4964D39F" w:rsidR="00E1748C" w:rsidRPr="00B95744" w:rsidRDefault="00E1748C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4143" w:rsidRPr="00B95744" w14:paraId="31A38200" w14:textId="77777777" w:rsidTr="009B31E1">
        <w:tc>
          <w:tcPr>
            <w:tcW w:w="2880" w:type="dxa"/>
          </w:tcPr>
          <w:p w14:paraId="7A02A7CB" w14:textId="4C43C38A" w:rsidR="00A418C9" w:rsidRPr="00B95744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2) Apoyar el funcionamiento de los grupos técnicos de trabajo</w:t>
            </w:r>
            <w:r w:rsidR="0046108F" w:rsidRPr="00B95744">
              <w:rPr>
                <w:rFonts w:ascii="Arial Narrow" w:hAnsi="Arial Narrow"/>
                <w:sz w:val="24"/>
                <w:szCs w:val="24"/>
              </w:rPr>
              <w:t>: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resistencia antimicrobiana</w:t>
            </w:r>
            <w:r w:rsidR="00113E5B" w:rsidRPr="00B95744">
              <w:rPr>
                <w:rFonts w:ascii="Arial Narrow" w:hAnsi="Arial Narrow"/>
                <w:sz w:val="24"/>
                <w:szCs w:val="24"/>
              </w:rPr>
              <w:t>;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 xml:space="preserve"> autocuidado</w:t>
            </w:r>
            <w:r w:rsidR="00113E5B" w:rsidRPr="00B95744">
              <w:rPr>
                <w:rFonts w:ascii="Arial Narrow" w:hAnsi="Arial Narrow"/>
                <w:sz w:val="24"/>
                <w:szCs w:val="24"/>
              </w:rPr>
              <w:t xml:space="preserve"> y automedicación</w:t>
            </w:r>
            <w:r w:rsidR="00A418C9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79" w:type="dxa"/>
          </w:tcPr>
          <w:p w14:paraId="2F9C16FE" w14:textId="5FD34B29" w:rsidR="00A418C9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7318B8" w:rsidRPr="00B95744">
              <w:rPr>
                <w:rFonts w:ascii="Arial Narrow" w:hAnsi="Arial Narrow"/>
                <w:sz w:val="24"/>
                <w:szCs w:val="24"/>
              </w:rPr>
              <w:t xml:space="preserve">Elaboración del </w:t>
            </w:r>
            <w:r w:rsidR="00BC2570" w:rsidRPr="00B95744">
              <w:rPr>
                <w:rFonts w:ascii="Arial Narrow" w:hAnsi="Arial Narrow"/>
                <w:sz w:val="24"/>
                <w:szCs w:val="24"/>
              </w:rPr>
              <w:t>plan de trabajo 202</w:t>
            </w:r>
            <w:r w:rsidR="00795DF7">
              <w:rPr>
                <w:rFonts w:ascii="Arial Narrow" w:hAnsi="Arial Narrow"/>
                <w:sz w:val="24"/>
                <w:szCs w:val="24"/>
              </w:rPr>
              <w:t>2</w:t>
            </w:r>
            <w:r w:rsidR="00BC2570" w:rsidRPr="00B95744">
              <w:rPr>
                <w:rFonts w:ascii="Arial Narrow" w:hAnsi="Arial Narrow"/>
                <w:sz w:val="24"/>
                <w:szCs w:val="24"/>
              </w:rPr>
              <w:t>-202</w:t>
            </w:r>
            <w:r w:rsidR="00795DF7">
              <w:rPr>
                <w:rFonts w:ascii="Arial Narrow" w:hAnsi="Arial Narrow"/>
                <w:sz w:val="24"/>
                <w:szCs w:val="24"/>
              </w:rPr>
              <w:t>3</w:t>
            </w:r>
            <w:r w:rsidR="00BC2570" w:rsidRPr="00B95744">
              <w:rPr>
                <w:rFonts w:ascii="Arial Narrow" w:hAnsi="Arial Narrow"/>
                <w:sz w:val="24"/>
                <w:szCs w:val="24"/>
              </w:rPr>
              <w:t xml:space="preserve"> de los </w:t>
            </w:r>
            <w:r w:rsidR="006F237D" w:rsidRPr="00B95744">
              <w:rPr>
                <w:rFonts w:ascii="Arial Narrow" w:hAnsi="Arial Narrow"/>
                <w:sz w:val="24"/>
                <w:szCs w:val="24"/>
              </w:rPr>
              <w:t xml:space="preserve">dos </w:t>
            </w:r>
            <w:r w:rsidR="00BC2570" w:rsidRPr="00B95744">
              <w:rPr>
                <w:rFonts w:ascii="Arial Narrow" w:hAnsi="Arial Narrow"/>
                <w:sz w:val="24"/>
                <w:szCs w:val="24"/>
              </w:rPr>
              <w:t xml:space="preserve">grupos </w:t>
            </w:r>
            <w:r w:rsidR="00B22D3B" w:rsidRPr="00B95744">
              <w:rPr>
                <w:rFonts w:ascii="Arial Narrow" w:hAnsi="Arial Narrow"/>
                <w:sz w:val="24"/>
                <w:szCs w:val="24"/>
              </w:rPr>
              <w:t>de trabajo instaurados.</w:t>
            </w:r>
          </w:p>
          <w:p w14:paraId="3FED0BBD" w14:textId="2853C0E4" w:rsidR="00C26C5D" w:rsidRPr="00B95744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trike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DF5FC3" w:rsidRPr="00B95744">
              <w:rPr>
                <w:rFonts w:ascii="Arial Narrow" w:hAnsi="Arial Narrow"/>
                <w:sz w:val="24"/>
                <w:szCs w:val="24"/>
              </w:rPr>
              <w:t xml:space="preserve">Identificación de las </w:t>
            </w:r>
            <w:r w:rsidR="00D51E6B" w:rsidRPr="00B95744">
              <w:rPr>
                <w:rFonts w:ascii="Arial Narrow" w:hAnsi="Arial Narrow"/>
                <w:sz w:val="24"/>
                <w:szCs w:val="24"/>
              </w:rPr>
              <w:t xml:space="preserve">acciones </w:t>
            </w:r>
            <w:r w:rsidR="00DF5FC3" w:rsidRPr="00B95744">
              <w:rPr>
                <w:rFonts w:ascii="Arial Narrow" w:hAnsi="Arial Narrow"/>
                <w:sz w:val="24"/>
                <w:szCs w:val="24"/>
              </w:rPr>
              <w:t xml:space="preserve">del plan de trabajo que recibirán apoyo </w:t>
            </w:r>
            <w:r w:rsidR="00391AD8" w:rsidRPr="00B95744">
              <w:rPr>
                <w:rFonts w:ascii="Arial Narrow" w:hAnsi="Arial Narrow"/>
                <w:sz w:val="24"/>
                <w:szCs w:val="24"/>
              </w:rPr>
              <w:t>financiero</w:t>
            </w:r>
            <w:r w:rsidR="00BD71BA">
              <w:rPr>
                <w:rFonts w:ascii="Arial Narrow" w:hAnsi="Arial Narrow"/>
                <w:sz w:val="24"/>
                <w:szCs w:val="24"/>
              </w:rPr>
              <w:t>, técnico</w:t>
            </w:r>
            <w:r w:rsidR="00F710FB" w:rsidRPr="00B95744">
              <w:rPr>
                <w:rFonts w:ascii="Arial Narrow" w:hAnsi="Arial Narrow"/>
                <w:sz w:val="24"/>
                <w:szCs w:val="24"/>
              </w:rPr>
              <w:t xml:space="preserve"> y logístico de parte de la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>S</w:t>
            </w:r>
            <w:r w:rsidR="00F710FB" w:rsidRPr="00B95744">
              <w:rPr>
                <w:rFonts w:ascii="Arial Narrow" w:hAnsi="Arial Narrow"/>
                <w:sz w:val="24"/>
                <w:szCs w:val="24"/>
              </w:rPr>
              <w:t xml:space="preserve">ecretaría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>T</w:t>
            </w:r>
            <w:r w:rsidR="00F710FB" w:rsidRPr="00B95744">
              <w:rPr>
                <w:rFonts w:ascii="Arial Narrow" w:hAnsi="Arial Narrow"/>
                <w:sz w:val="24"/>
                <w:szCs w:val="24"/>
              </w:rPr>
              <w:t>écnica</w:t>
            </w:r>
            <w:r w:rsidR="00FC0F8C" w:rsidRPr="00B95744">
              <w:rPr>
                <w:rFonts w:ascii="Arial Narrow" w:hAnsi="Arial Narrow"/>
                <w:sz w:val="24"/>
                <w:szCs w:val="24"/>
              </w:rPr>
              <w:t xml:space="preserve"> o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>d</w:t>
            </w:r>
            <w:r w:rsidR="00FC0F8C" w:rsidRPr="00B95744">
              <w:rPr>
                <w:rFonts w:ascii="Arial Narrow" w:hAnsi="Arial Narrow"/>
                <w:sz w:val="24"/>
                <w:szCs w:val="24"/>
              </w:rPr>
              <w:t xml:space="preserve">el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>C</w:t>
            </w:r>
            <w:r w:rsidR="00FC0F8C" w:rsidRPr="00B95744">
              <w:rPr>
                <w:rFonts w:ascii="Arial Narrow" w:hAnsi="Arial Narrow"/>
                <w:sz w:val="24"/>
                <w:szCs w:val="24"/>
              </w:rPr>
              <w:t xml:space="preserve">omité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>E</w:t>
            </w:r>
            <w:r w:rsidR="00FC0F8C" w:rsidRPr="00B95744">
              <w:rPr>
                <w:rFonts w:ascii="Arial Narrow" w:hAnsi="Arial Narrow"/>
                <w:sz w:val="24"/>
                <w:szCs w:val="24"/>
              </w:rPr>
              <w:t>jecutivo</w:t>
            </w:r>
            <w:r w:rsidR="00FE0E35" w:rsidRPr="00B95744">
              <w:rPr>
                <w:rFonts w:ascii="Arial Narrow" w:hAnsi="Arial Narrow"/>
                <w:sz w:val="24"/>
                <w:szCs w:val="24"/>
              </w:rPr>
              <w:t>.</w:t>
            </w:r>
            <w:r w:rsidR="00391AD8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2EC1A8B" w14:textId="70DD81C8" w:rsidR="00391AD8" w:rsidRPr="00B95744" w:rsidRDefault="00391AD8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AF34D0" w:rsidRPr="00B95744">
              <w:rPr>
                <w:rFonts w:ascii="Arial Narrow" w:hAnsi="Arial Narrow"/>
                <w:sz w:val="24"/>
                <w:szCs w:val="24"/>
              </w:rPr>
              <w:t xml:space="preserve">Realización de al menos dos reuniones del Comité </w:t>
            </w:r>
            <w:r w:rsidR="00AF34D0" w:rsidRPr="00B95744">
              <w:rPr>
                <w:rFonts w:ascii="Arial Narrow" w:hAnsi="Arial Narrow"/>
                <w:sz w:val="24"/>
                <w:szCs w:val="24"/>
              </w:rPr>
              <w:lastRenderedPageBreak/>
              <w:t>Ejecutivo con los grupos de trabajo para dar s</w:t>
            </w:r>
            <w:r w:rsidR="00FC0F8C" w:rsidRPr="00B95744">
              <w:rPr>
                <w:rFonts w:ascii="Arial Narrow" w:hAnsi="Arial Narrow"/>
                <w:sz w:val="24"/>
                <w:szCs w:val="24"/>
              </w:rPr>
              <w:t xml:space="preserve">eguimiento de las </w:t>
            </w:r>
            <w:r w:rsidR="00A92DB1" w:rsidRPr="00B95744">
              <w:rPr>
                <w:rFonts w:ascii="Arial Narrow" w:hAnsi="Arial Narrow"/>
                <w:sz w:val="24"/>
                <w:szCs w:val="24"/>
              </w:rPr>
              <w:t xml:space="preserve">acciones </w:t>
            </w:r>
            <w:r w:rsidR="00AF34D0" w:rsidRPr="00B95744">
              <w:rPr>
                <w:rFonts w:ascii="Arial Narrow" w:hAnsi="Arial Narrow"/>
                <w:sz w:val="24"/>
                <w:szCs w:val="24"/>
              </w:rPr>
              <w:t xml:space="preserve">emprendidas. </w:t>
            </w:r>
          </w:p>
        </w:tc>
        <w:tc>
          <w:tcPr>
            <w:tcW w:w="2107" w:type="dxa"/>
          </w:tcPr>
          <w:p w14:paraId="50CAB110" w14:textId="58CC9449" w:rsidR="00A418C9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- Secretar</w:t>
            </w:r>
            <w:r w:rsidR="008C6900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Técnica.</w:t>
            </w:r>
          </w:p>
          <w:p w14:paraId="0AF79D70" w14:textId="29D05AA8" w:rsidR="00634C43" w:rsidRDefault="00634C43" w:rsidP="00634C43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Práctica Farmacéutica.</w:t>
            </w:r>
          </w:p>
          <w:p w14:paraId="46C333D1" w14:textId="0B21C6B2" w:rsidR="00634C43" w:rsidRPr="00B95744" w:rsidRDefault="00634C43" w:rsidP="00634C43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Educación Farmacéutica.</w:t>
            </w:r>
          </w:p>
        </w:tc>
        <w:tc>
          <w:tcPr>
            <w:tcW w:w="2819" w:type="dxa"/>
          </w:tcPr>
          <w:p w14:paraId="438E60AB" w14:textId="1B43C618" w:rsidR="00795DF7" w:rsidRDefault="00A418C9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95DF7"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E92818">
              <w:rPr>
                <w:rFonts w:ascii="Arial Narrow" w:hAnsi="Arial Narrow"/>
                <w:sz w:val="24"/>
                <w:szCs w:val="24"/>
              </w:rPr>
              <w:t xml:space="preserve">Plan de trabajo 2022-2023 elaborado </w:t>
            </w:r>
            <w:r w:rsidR="006B1DAC">
              <w:rPr>
                <w:rFonts w:ascii="Arial Narrow" w:hAnsi="Arial Narrow"/>
                <w:sz w:val="24"/>
                <w:szCs w:val="24"/>
              </w:rPr>
              <w:t xml:space="preserve">y aprobado </w:t>
            </w:r>
            <w:r w:rsidR="00E92818">
              <w:rPr>
                <w:rFonts w:ascii="Arial Narrow" w:hAnsi="Arial Narrow"/>
                <w:sz w:val="24"/>
                <w:szCs w:val="24"/>
              </w:rPr>
              <w:t>al 31 de marzo de 2023</w:t>
            </w:r>
            <w:r w:rsidR="00B50AA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CB2FF75" w14:textId="28F83EE6" w:rsidR="00A418C9" w:rsidRPr="00795DF7" w:rsidRDefault="00795DF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A418C9" w:rsidRPr="00795DF7">
              <w:rPr>
                <w:rFonts w:ascii="Arial Narrow" w:hAnsi="Arial Narrow"/>
                <w:sz w:val="24"/>
                <w:szCs w:val="24"/>
              </w:rPr>
              <w:t>A menos un</w:t>
            </w:r>
            <w:r w:rsidR="00591F63" w:rsidRPr="00795DF7">
              <w:rPr>
                <w:rFonts w:ascii="Arial Narrow" w:hAnsi="Arial Narrow"/>
                <w:sz w:val="24"/>
                <w:szCs w:val="24"/>
              </w:rPr>
              <w:t>a</w:t>
            </w:r>
            <w:r w:rsidR="003B4E7E" w:rsidRPr="00795DF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F10B1" w:rsidRPr="00795DF7">
              <w:rPr>
                <w:rFonts w:ascii="Arial Narrow" w:hAnsi="Arial Narrow"/>
                <w:sz w:val="24"/>
                <w:szCs w:val="24"/>
              </w:rPr>
              <w:t xml:space="preserve">actividad por grupo </w:t>
            </w:r>
            <w:r w:rsidR="006B1DAC">
              <w:rPr>
                <w:rFonts w:ascii="Arial Narrow" w:hAnsi="Arial Narrow"/>
                <w:sz w:val="24"/>
                <w:szCs w:val="24"/>
              </w:rPr>
              <w:t xml:space="preserve">técnico </w:t>
            </w:r>
            <w:r w:rsidR="00A418C9" w:rsidRPr="00795DF7">
              <w:rPr>
                <w:rFonts w:ascii="Arial Narrow" w:hAnsi="Arial Narrow"/>
                <w:sz w:val="24"/>
                <w:szCs w:val="24"/>
              </w:rPr>
              <w:t>ejecutad</w:t>
            </w:r>
            <w:r w:rsidR="00CF10B1" w:rsidRPr="00795DF7">
              <w:rPr>
                <w:rFonts w:ascii="Arial Narrow" w:hAnsi="Arial Narrow"/>
                <w:sz w:val="24"/>
                <w:szCs w:val="24"/>
              </w:rPr>
              <w:t>a</w:t>
            </w:r>
            <w:r w:rsidR="00A418C9" w:rsidRPr="00795DF7">
              <w:rPr>
                <w:rFonts w:ascii="Arial Narrow" w:hAnsi="Arial Narrow"/>
                <w:sz w:val="24"/>
                <w:szCs w:val="24"/>
              </w:rPr>
              <w:t xml:space="preserve"> al 31 de octubre de 202</w:t>
            </w:r>
            <w:r w:rsidR="00E92818">
              <w:rPr>
                <w:rFonts w:ascii="Arial Narrow" w:hAnsi="Arial Narrow"/>
                <w:sz w:val="24"/>
                <w:szCs w:val="24"/>
              </w:rPr>
              <w:t>3</w:t>
            </w:r>
            <w:r w:rsidR="00A418C9" w:rsidRPr="00795DF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5B6A712" w14:textId="77777777" w:rsidR="00C463C2" w:rsidRDefault="00C463C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color w:val="538135" w:themeColor="accent6" w:themeShade="BF"/>
                <w:sz w:val="24"/>
                <w:szCs w:val="24"/>
              </w:rPr>
            </w:pPr>
          </w:p>
          <w:p w14:paraId="49A7B34A" w14:textId="47F73F02" w:rsidR="00C463C2" w:rsidRPr="00B95744" w:rsidRDefault="00C463C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D270893" w14:textId="1874C39E" w:rsidR="00D3108E" w:rsidRPr="00B95744" w:rsidRDefault="007318B8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A5F98">
              <w:rPr>
                <w:rFonts w:ascii="Arial Narrow" w:hAnsi="Arial Narrow"/>
                <w:sz w:val="24"/>
                <w:szCs w:val="24"/>
              </w:rPr>
              <w:t>$</w:t>
            </w:r>
            <w:r w:rsidR="0074072F" w:rsidRPr="008A5F98">
              <w:rPr>
                <w:rFonts w:ascii="Arial Narrow" w:hAnsi="Arial Narrow"/>
                <w:sz w:val="24"/>
                <w:szCs w:val="24"/>
              </w:rPr>
              <w:t>3</w:t>
            </w:r>
            <w:r w:rsidRPr="008A5F98">
              <w:rPr>
                <w:rFonts w:ascii="Arial Narrow" w:hAnsi="Arial Narrow"/>
                <w:sz w:val="24"/>
                <w:szCs w:val="24"/>
              </w:rPr>
              <w:t>.</w:t>
            </w:r>
            <w:r w:rsidR="00FE1A7F">
              <w:rPr>
                <w:rFonts w:ascii="Arial Narrow" w:hAnsi="Arial Narrow"/>
                <w:sz w:val="24"/>
                <w:szCs w:val="24"/>
              </w:rPr>
              <w:t>6</w:t>
            </w:r>
            <w:r w:rsidRPr="008A5F98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35EAE544" w14:textId="77777777" w:rsidR="00D3108E" w:rsidRPr="00B95744" w:rsidRDefault="00D3108E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2CE3567" w14:textId="6535F3B9" w:rsidR="0080777D" w:rsidRPr="00B95744" w:rsidRDefault="00D71FE4" w:rsidP="00B95744">
            <w:pPr>
              <w:pStyle w:val="TableParagraph"/>
              <w:shd w:val="clear" w:color="auto" w:fill="FFFFFF" w:themeFill="background1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$</w:t>
            </w:r>
            <w:r w:rsidR="0074072F">
              <w:rPr>
                <w:rFonts w:ascii="Arial Narrow" w:hAnsi="Arial Narrow"/>
                <w:sz w:val="24"/>
                <w:szCs w:val="24"/>
              </w:rPr>
              <w:t>1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  <w:r w:rsidR="00FE1A7F">
              <w:rPr>
                <w:rFonts w:ascii="Arial Narrow" w:hAnsi="Arial Narrow"/>
                <w:sz w:val="24"/>
                <w:szCs w:val="24"/>
              </w:rPr>
              <w:t>8</w:t>
            </w:r>
            <w:r w:rsidRPr="00B95744">
              <w:rPr>
                <w:rFonts w:ascii="Arial Narrow" w:hAnsi="Arial Narrow"/>
                <w:sz w:val="24"/>
                <w:szCs w:val="24"/>
              </w:rPr>
              <w:t>00,00 para</w:t>
            </w:r>
            <w:r w:rsidR="00E92818">
              <w:rPr>
                <w:rFonts w:ascii="Arial Narrow" w:hAnsi="Arial Narrow"/>
                <w:sz w:val="24"/>
                <w:szCs w:val="24"/>
              </w:rPr>
              <w:t xml:space="preserve"> cada grupo técnico</w:t>
            </w:r>
            <w:r w:rsidR="009E22FF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D39FCD8" w14:textId="77777777" w:rsidR="0080777D" w:rsidRPr="00B95744" w:rsidRDefault="0080777D" w:rsidP="00B95744">
            <w:pPr>
              <w:pStyle w:val="TableParagraph"/>
              <w:shd w:val="clear" w:color="auto" w:fill="FFFFFF" w:themeFill="background1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195F9F8" w14:textId="77777777" w:rsidR="00A418C9" w:rsidRPr="00B95744" w:rsidRDefault="00A418C9" w:rsidP="00E92818">
            <w:pPr>
              <w:pStyle w:val="TableParagraph"/>
              <w:shd w:val="clear" w:color="auto" w:fill="FFFFFF" w:themeFill="background1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4143" w:rsidRPr="00B95744" w14:paraId="0D618829" w14:textId="77777777" w:rsidTr="009B31E1">
        <w:tc>
          <w:tcPr>
            <w:tcW w:w="2880" w:type="dxa"/>
          </w:tcPr>
          <w:p w14:paraId="2BDED86D" w14:textId="7DEB7AC0" w:rsidR="00035147" w:rsidRPr="00B95744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3)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ab/>
              <w:t>Apoyar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ab/>
              <w:t>la</w:t>
            </w:r>
            <w:r w:rsidR="00F80E9B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implementación de dos proyectos </w:t>
            </w:r>
            <w:r w:rsidR="00DE1AAB">
              <w:rPr>
                <w:rFonts w:ascii="Arial Narrow" w:hAnsi="Arial Narrow"/>
                <w:sz w:val="24"/>
                <w:szCs w:val="24"/>
              </w:rPr>
              <w:t>en las áreas de práctica y/o educación farmacéutica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C177630" w14:textId="77777777" w:rsidR="002C6826" w:rsidRPr="00B95744" w:rsidRDefault="002C6826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1A2EC01" w14:textId="6A71984C" w:rsidR="00F14242" w:rsidRPr="00B95744" w:rsidRDefault="00F14242" w:rsidP="00DE1AAB">
            <w:pPr>
              <w:pStyle w:val="TableParagraph"/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430127A" w14:textId="5DB40B53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Definición de los términos de referencia para la convocatoria.</w:t>
            </w:r>
          </w:p>
          <w:p w14:paraId="2341CAE2" w14:textId="682CC483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2) Revisión y ajuste del instrumento de valoración de los proyectos que se presentan a concurso, así como del instrumento de seguimiento de los proyectos seleccionados.</w:t>
            </w:r>
          </w:p>
          <w:p w14:paraId="2E10FD8B" w14:textId="5EC34113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3) Divulgación de la convocatoria para concursar por el fondo para ejecutar los proyectos.</w:t>
            </w:r>
          </w:p>
          <w:p w14:paraId="2A1B16E2" w14:textId="560C0A39" w:rsidR="00204ACC" w:rsidRDefault="00035147" w:rsidP="00204AC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4) Selección de los proyectos a apoyar.</w:t>
            </w:r>
          </w:p>
          <w:p w14:paraId="4244C3EC" w14:textId="5A653163" w:rsidR="00035147" w:rsidRPr="00B95744" w:rsidRDefault="00035147" w:rsidP="00204AC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5) Seguimiento y/o asesoramiento de la ejecución de los proyectos seleccionados.</w:t>
            </w:r>
          </w:p>
        </w:tc>
        <w:tc>
          <w:tcPr>
            <w:tcW w:w="2107" w:type="dxa"/>
          </w:tcPr>
          <w:p w14:paraId="646F4875" w14:textId="0CEB89B7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Comité Ejecutivo</w:t>
            </w:r>
            <w:r w:rsidR="000B3A5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31CFB3D" w14:textId="1399C371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</w:t>
            </w:r>
            <w:r w:rsidR="000B3A54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</w:t>
            </w:r>
            <w:r w:rsidR="000B3A5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35A9C773" w14:textId="2735931A" w:rsidR="00035147" w:rsidRPr="00303605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419"/>
              </w:rPr>
            </w:pP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1) </w:t>
            </w:r>
            <w:r w:rsidR="00303605">
              <w:rPr>
                <w:rFonts w:ascii="Arial Narrow" w:hAnsi="Arial Narrow"/>
                <w:sz w:val="24"/>
                <w:szCs w:val="24"/>
                <w:lang w:val="es-419"/>
              </w:rPr>
              <w:t>C</w:t>
            </w: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onvocatoria del concurso divulgada al </w:t>
            </w:r>
            <w:r w:rsidR="00DD7F53" w:rsidRPr="00303605">
              <w:rPr>
                <w:rFonts w:ascii="Arial Narrow" w:hAnsi="Arial Narrow"/>
                <w:sz w:val="24"/>
                <w:szCs w:val="24"/>
                <w:lang w:val="es-419"/>
              </w:rPr>
              <w:t>3</w:t>
            </w:r>
            <w:r w:rsidR="00803F57">
              <w:rPr>
                <w:rFonts w:ascii="Arial Narrow" w:hAnsi="Arial Narrow"/>
                <w:sz w:val="24"/>
                <w:szCs w:val="24"/>
                <w:lang w:val="es-419"/>
              </w:rPr>
              <w:t>1</w:t>
            </w:r>
            <w:r w:rsidR="00DD7F53"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 de</w:t>
            </w:r>
            <w:r w:rsidR="00803F57">
              <w:rPr>
                <w:rFonts w:ascii="Arial Narrow" w:hAnsi="Arial Narrow"/>
                <w:sz w:val="24"/>
                <w:szCs w:val="24"/>
                <w:lang w:val="es-419"/>
              </w:rPr>
              <w:t xml:space="preserve"> enero de 202</w:t>
            </w:r>
            <w:r w:rsidR="00CC70FF">
              <w:rPr>
                <w:rFonts w:ascii="Arial Narrow" w:hAnsi="Arial Narrow"/>
                <w:sz w:val="24"/>
                <w:szCs w:val="24"/>
                <w:lang w:val="es-419"/>
              </w:rPr>
              <w:t>3</w:t>
            </w:r>
            <w:r w:rsidR="00395850" w:rsidRPr="00303605">
              <w:rPr>
                <w:rFonts w:ascii="Arial Narrow" w:hAnsi="Arial Narrow"/>
                <w:sz w:val="24"/>
                <w:szCs w:val="24"/>
                <w:lang w:val="es-419"/>
              </w:rPr>
              <w:t>.</w:t>
            </w:r>
          </w:p>
          <w:p w14:paraId="4A93421D" w14:textId="6AAF4EC8" w:rsidR="00420541" w:rsidRPr="00303605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419"/>
              </w:rPr>
            </w:pP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2) Proyectos </w:t>
            </w:r>
            <w:r w:rsidR="00CF4143"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seleccionados </w:t>
            </w: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al </w:t>
            </w:r>
            <w:r w:rsidR="000C20AB" w:rsidRPr="00303605">
              <w:rPr>
                <w:rFonts w:ascii="Arial Narrow" w:hAnsi="Arial Narrow"/>
                <w:sz w:val="24"/>
                <w:szCs w:val="24"/>
                <w:lang w:val="es-419"/>
              </w:rPr>
              <w:t>3</w:t>
            </w:r>
            <w:r w:rsidR="00CC70FF">
              <w:rPr>
                <w:rFonts w:ascii="Arial Narrow" w:hAnsi="Arial Narrow"/>
                <w:sz w:val="24"/>
                <w:szCs w:val="24"/>
                <w:lang w:val="es-419"/>
              </w:rPr>
              <w:t>0</w:t>
            </w:r>
            <w:r w:rsidR="000C20AB"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 de </w:t>
            </w:r>
            <w:r w:rsidR="00CC70FF">
              <w:rPr>
                <w:rFonts w:ascii="Arial Narrow" w:hAnsi="Arial Narrow"/>
                <w:sz w:val="24"/>
                <w:szCs w:val="24"/>
                <w:lang w:val="es-419"/>
              </w:rPr>
              <w:t xml:space="preserve">abril de </w:t>
            </w: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>202</w:t>
            </w:r>
            <w:r w:rsidR="00CC70FF">
              <w:rPr>
                <w:rFonts w:ascii="Arial Narrow" w:hAnsi="Arial Narrow"/>
                <w:sz w:val="24"/>
                <w:szCs w:val="24"/>
                <w:lang w:val="es-419"/>
              </w:rPr>
              <w:t>3</w:t>
            </w:r>
            <w:r w:rsidR="00420541" w:rsidRPr="00303605">
              <w:rPr>
                <w:rFonts w:ascii="Arial Narrow" w:hAnsi="Arial Narrow"/>
                <w:sz w:val="24"/>
                <w:szCs w:val="24"/>
                <w:lang w:val="es-419"/>
              </w:rPr>
              <w:t>.</w:t>
            </w:r>
          </w:p>
          <w:p w14:paraId="69DF5070" w14:textId="3CB760E3" w:rsidR="00D57C14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419"/>
              </w:rPr>
            </w:pPr>
            <w:r w:rsidRPr="00303605">
              <w:rPr>
                <w:rFonts w:ascii="Arial Narrow" w:hAnsi="Arial Narrow"/>
                <w:sz w:val="24"/>
                <w:szCs w:val="24"/>
                <w:lang w:val="es-419"/>
              </w:rPr>
              <w:t xml:space="preserve">3) </w:t>
            </w:r>
            <w:r w:rsidR="001F1BE8">
              <w:rPr>
                <w:rFonts w:ascii="Arial Narrow" w:hAnsi="Arial Narrow"/>
                <w:sz w:val="24"/>
                <w:szCs w:val="24"/>
                <w:lang w:val="es-419"/>
              </w:rPr>
              <w:t xml:space="preserve">Proyectos seleccionados en ejecución al </w:t>
            </w:r>
            <w:r w:rsidR="00CC70FF">
              <w:rPr>
                <w:rFonts w:ascii="Arial Narrow" w:hAnsi="Arial Narrow"/>
                <w:sz w:val="24"/>
                <w:szCs w:val="24"/>
                <w:lang w:val="es-419"/>
              </w:rPr>
              <w:t>31 de mayo de 2023</w:t>
            </w:r>
          </w:p>
        </w:tc>
        <w:tc>
          <w:tcPr>
            <w:tcW w:w="2511" w:type="dxa"/>
          </w:tcPr>
          <w:p w14:paraId="7E064E64" w14:textId="4C5144E0" w:rsidR="00035147" w:rsidRPr="00B95744" w:rsidRDefault="00035147" w:rsidP="00B95744">
            <w:pPr>
              <w:jc w:val="right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F55F8B">
              <w:rPr>
                <w:rFonts w:ascii="Arial Narrow" w:hAnsi="Arial Narrow"/>
                <w:sz w:val="24"/>
                <w:szCs w:val="24"/>
                <w:lang w:val="es-MX"/>
              </w:rPr>
              <w:t>$</w:t>
            </w:r>
            <w:r w:rsidR="005B6C48" w:rsidRPr="00F55F8B">
              <w:rPr>
                <w:rFonts w:ascii="Arial Narrow" w:hAnsi="Arial Narrow"/>
                <w:sz w:val="24"/>
                <w:szCs w:val="24"/>
                <w:lang w:val="es-MX"/>
              </w:rPr>
              <w:t>1</w:t>
            </w:r>
            <w:r w:rsidR="000F2DF6" w:rsidRPr="00F55F8B">
              <w:rPr>
                <w:rFonts w:ascii="Arial Narrow" w:hAnsi="Arial Narrow"/>
                <w:sz w:val="24"/>
                <w:szCs w:val="24"/>
                <w:lang w:val="es-MX"/>
              </w:rPr>
              <w:t>1</w:t>
            </w:r>
            <w:r w:rsidR="0080777D" w:rsidRPr="00F55F8B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  <w:r w:rsidR="000F2DF6" w:rsidRPr="00F55F8B">
              <w:rPr>
                <w:rFonts w:ascii="Arial Narrow" w:hAnsi="Arial Narrow"/>
                <w:sz w:val="24"/>
                <w:szCs w:val="24"/>
                <w:lang w:val="es-MX"/>
              </w:rPr>
              <w:t>25</w:t>
            </w:r>
            <w:r w:rsidR="0080777D" w:rsidRPr="00F55F8B">
              <w:rPr>
                <w:rFonts w:ascii="Arial Narrow" w:hAnsi="Arial Narrow"/>
                <w:sz w:val="24"/>
                <w:szCs w:val="24"/>
                <w:lang w:val="es-MX"/>
              </w:rPr>
              <w:t>0</w:t>
            </w:r>
            <w:r w:rsidRPr="00F55F8B">
              <w:rPr>
                <w:rFonts w:ascii="Arial Narrow" w:hAnsi="Arial Narrow"/>
                <w:sz w:val="24"/>
                <w:szCs w:val="24"/>
                <w:lang w:val="es-MX"/>
              </w:rPr>
              <w:t>,00</w:t>
            </w:r>
          </w:p>
          <w:p w14:paraId="52FA4DE3" w14:textId="77777777" w:rsidR="00035147" w:rsidRPr="00B95744" w:rsidRDefault="00035147" w:rsidP="00B95744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  <w:p w14:paraId="678ADC19" w14:textId="65EB9532" w:rsidR="00035147" w:rsidRPr="00B95744" w:rsidRDefault="00035147" w:rsidP="00B95744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a) $</w:t>
            </w:r>
            <w:r w:rsidR="001D3C02">
              <w:rPr>
                <w:rFonts w:ascii="Arial Narrow" w:hAnsi="Arial Narrow"/>
                <w:sz w:val="24"/>
                <w:szCs w:val="24"/>
                <w:lang w:val="es-MX"/>
              </w:rPr>
              <w:t>5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  <w:r w:rsidR="001D3C02">
              <w:rPr>
                <w:rFonts w:ascii="Arial Narrow" w:hAnsi="Arial Narrow"/>
                <w:sz w:val="24"/>
                <w:szCs w:val="24"/>
                <w:lang w:val="es-MX"/>
              </w:rPr>
              <w:t>0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00,00 para proyectos nuevos 202</w:t>
            </w:r>
            <w:r w:rsidR="001D3C02">
              <w:rPr>
                <w:rFonts w:ascii="Arial Narrow" w:hAnsi="Arial Narrow"/>
                <w:sz w:val="24"/>
                <w:szCs w:val="24"/>
                <w:lang w:val="es-MX"/>
              </w:rPr>
              <w:t>2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-202</w:t>
            </w:r>
            <w:r w:rsidR="001D3C02">
              <w:rPr>
                <w:rFonts w:ascii="Arial Narrow" w:hAnsi="Arial Narrow"/>
                <w:sz w:val="24"/>
                <w:szCs w:val="24"/>
                <w:lang w:val="es-MX"/>
              </w:rPr>
              <w:t>3</w:t>
            </w:r>
            <w:r w:rsidR="00770B15" w:rsidRPr="00B9574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  <w:p w14:paraId="283A1BB5" w14:textId="77777777" w:rsidR="002C6826" w:rsidRPr="00B95744" w:rsidRDefault="002C6826" w:rsidP="00B95744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  <w:p w14:paraId="44766D1A" w14:textId="35A85C3D" w:rsidR="00035147" w:rsidRPr="009709B1" w:rsidRDefault="00035147" w:rsidP="00B95744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95744">
              <w:rPr>
                <w:rFonts w:ascii="Arial Narrow" w:hAnsi="Arial Narrow"/>
                <w:sz w:val="24"/>
                <w:szCs w:val="24"/>
                <w:u w:val="single"/>
                <w:lang w:val="es-MX"/>
              </w:rPr>
              <w:t>Fondos provisionados</w:t>
            </w:r>
            <w:r w:rsidR="00F86B42" w:rsidRPr="009709B1">
              <w:rPr>
                <w:rFonts w:ascii="Arial Narrow" w:hAnsi="Arial Narrow"/>
                <w:sz w:val="24"/>
                <w:szCs w:val="24"/>
                <w:lang w:val="es-MX"/>
              </w:rPr>
              <w:t>:</w:t>
            </w:r>
            <w:r w:rsidR="00B17E74" w:rsidRPr="009709B1">
              <w:rPr>
                <w:rFonts w:ascii="Arial Narrow" w:hAnsi="Arial Narrow"/>
                <w:sz w:val="24"/>
                <w:szCs w:val="24"/>
                <w:lang w:val="es-MX"/>
              </w:rPr>
              <w:t xml:space="preserve"> $</w:t>
            </w:r>
            <w:r w:rsidR="009709B1" w:rsidRPr="009709B1">
              <w:rPr>
                <w:rFonts w:ascii="Arial Narrow" w:hAnsi="Arial Narrow"/>
                <w:sz w:val="24"/>
                <w:szCs w:val="24"/>
                <w:lang w:val="es-MX"/>
              </w:rPr>
              <w:t>6.250,00</w:t>
            </w:r>
          </w:p>
          <w:p w14:paraId="0E444EFF" w14:textId="18BD6E75" w:rsidR="00035147" w:rsidRPr="00B95744" w:rsidRDefault="001D3C02" w:rsidP="00B95744">
            <w:pPr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>a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) $1.250,00 del segundo desembolso </w:t>
            </w:r>
            <w:r w:rsidR="00BD7FAF">
              <w:rPr>
                <w:rFonts w:ascii="Arial Narrow" w:hAnsi="Arial Narrow"/>
                <w:sz w:val="24"/>
                <w:szCs w:val="24"/>
                <w:lang w:val="es-MX"/>
              </w:rPr>
              <w:t xml:space="preserve">del 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>proyecto Costa Rica 202</w:t>
            </w:r>
            <w:r>
              <w:rPr>
                <w:rFonts w:ascii="Arial Narrow" w:hAnsi="Arial Narrow"/>
                <w:sz w:val="24"/>
                <w:szCs w:val="24"/>
                <w:lang w:val="es-MX"/>
              </w:rPr>
              <w:t>1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>-202</w:t>
            </w:r>
            <w:r>
              <w:rPr>
                <w:rFonts w:ascii="Arial Narrow" w:hAnsi="Arial Narrow"/>
                <w:sz w:val="24"/>
                <w:szCs w:val="24"/>
                <w:lang w:val="es-MX"/>
              </w:rPr>
              <w:t>2</w:t>
            </w:r>
            <w:r w:rsidR="00F86B42" w:rsidRPr="00B9574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  <w:p w14:paraId="72ECAA9B" w14:textId="3A0F6362" w:rsidR="00035147" w:rsidRDefault="001D3C0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>b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) </w:t>
            </w:r>
            <w:r w:rsidR="00912C8F"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$1.250,00 del segundo </w:t>
            </w:r>
            <w:r w:rsidR="00BD7FAF">
              <w:rPr>
                <w:rFonts w:ascii="Arial Narrow" w:hAnsi="Arial Narrow"/>
                <w:sz w:val="24"/>
                <w:szCs w:val="24"/>
                <w:lang w:val="es-MX"/>
              </w:rPr>
              <w:t xml:space="preserve">del </w:t>
            </w:r>
            <w:r w:rsidR="00912C8F"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desembolso 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>proyecto Uruguay 202</w:t>
            </w:r>
            <w:r>
              <w:rPr>
                <w:rFonts w:ascii="Arial Narrow" w:hAnsi="Arial Narrow"/>
                <w:sz w:val="24"/>
                <w:szCs w:val="24"/>
                <w:lang w:val="es-MX"/>
              </w:rPr>
              <w:t>1</w:t>
            </w:r>
            <w:r w:rsidR="00035147" w:rsidRPr="00B95744">
              <w:rPr>
                <w:rFonts w:ascii="Arial Narrow" w:hAnsi="Arial Narrow"/>
                <w:sz w:val="24"/>
                <w:szCs w:val="24"/>
                <w:lang w:val="es-MX"/>
              </w:rPr>
              <w:t>-202</w:t>
            </w:r>
            <w:r>
              <w:rPr>
                <w:rFonts w:ascii="Arial Narrow" w:hAnsi="Arial Narrow"/>
                <w:sz w:val="24"/>
                <w:szCs w:val="24"/>
                <w:lang w:val="es-MX"/>
              </w:rPr>
              <w:t>2</w:t>
            </w:r>
            <w:r w:rsidR="00F86B42" w:rsidRPr="00B9574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  <w:p w14:paraId="436E2CB8" w14:textId="3B2932A3" w:rsidR="001D3C02" w:rsidRDefault="001D3C02" w:rsidP="001D3C02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$1.250,00 del segundo desembolso </w:t>
            </w:r>
            <w:r w:rsidR="00BD7FAF">
              <w:rPr>
                <w:rFonts w:ascii="Arial Narrow" w:hAnsi="Arial Narrow"/>
                <w:sz w:val="24"/>
                <w:szCs w:val="24"/>
                <w:lang w:val="es-MX"/>
              </w:rPr>
              <w:t xml:space="preserve">del 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 xml:space="preserve">proyecto </w:t>
            </w:r>
            <w:r w:rsidR="003A04CD">
              <w:rPr>
                <w:rFonts w:ascii="Arial Narrow" w:hAnsi="Arial Narrow"/>
                <w:sz w:val="24"/>
                <w:szCs w:val="24"/>
                <w:lang w:val="es-MX"/>
              </w:rPr>
              <w:t xml:space="preserve">autocuidado 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202</w:t>
            </w:r>
            <w:r w:rsidR="00D168F3">
              <w:rPr>
                <w:rFonts w:ascii="Arial Narrow" w:hAnsi="Arial Narrow"/>
                <w:sz w:val="24"/>
                <w:szCs w:val="24"/>
                <w:lang w:val="es-MX"/>
              </w:rPr>
              <w:t>1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-202</w:t>
            </w:r>
            <w:r w:rsidR="00D168F3">
              <w:rPr>
                <w:rFonts w:ascii="Arial Narrow" w:hAnsi="Arial Narrow"/>
                <w:sz w:val="24"/>
                <w:szCs w:val="24"/>
                <w:lang w:val="es-MX"/>
              </w:rPr>
              <w:t>2</w:t>
            </w:r>
            <w:r w:rsidRPr="00B95744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  <w:p w14:paraId="79E5F33B" w14:textId="408AA1A7" w:rsidR="003A04CD" w:rsidRDefault="003A04CD" w:rsidP="001D3C02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  <w:r>
              <w:rPr>
                <w:rFonts w:ascii="Arial Narrow" w:hAnsi="Arial Narrow"/>
                <w:sz w:val="24"/>
                <w:szCs w:val="24"/>
                <w:lang w:val="es-MX"/>
              </w:rPr>
              <w:t xml:space="preserve">d) $2.500,00 </w:t>
            </w:r>
            <w:r w:rsidR="000F2DF6">
              <w:rPr>
                <w:rFonts w:ascii="Arial Narrow" w:hAnsi="Arial Narrow"/>
                <w:sz w:val="24"/>
                <w:szCs w:val="24"/>
                <w:lang w:val="es-MX"/>
              </w:rPr>
              <w:t>proyecto CPEF</w:t>
            </w:r>
            <w:r w:rsidR="00496359">
              <w:rPr>
                <w:rFonts w:ascii="Arial Narrow" w:hAnsi="Arial Narrow"/>
                <w:sz w:val="24"/>
                <w:szCs w:val="24"/>
                <w:lang w:val="es-MX"/>
              </w:rPr>
              <w:t xml:space="preserve"> 2021-2022</w:t>
            </w:r>
            <w:r w:rsidR="000F2DF6">
              <w:rPr>
                <w:rFonts w:ascii="Arial Narrow" w:hAnsi="Arial Narrow"/>
                <w:sz w:val="24"/>
                <w:szCs w:val="24"/>
                <w:lang w:val="es-MX"/>
              </w:rPr>
              <w:t>.</w:t>
            </w:r>
          </w:p>
          <w:p w14:paraId="371DCD80" w14:textId="74B6648F" w:rsidR="001D3C02" w:rsidRPr="001D3C02" w:rsidRDefault="001D3C02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</w:tc>
      </w:tr>
      <w:tr w:rsidR="00CF4143" w:rsidRPr="00B95744" w14:paraId="2329950E" w14:textId="77777777" w:rsidTr="009B31E1">
        <w:tc>
          <w:tcPr>
            <w:tcW w:w="2880" w:type="dxa"/>
          </w:tcPr>
          <w:p w14:paraId="739A5CA8" w14:textId="3D7A0A55" w:rsidR="00035147" w:rsidRPr="00B95744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4) Organizar en conjunto con</w:t>
            </w:r>
            <w:r w:rsidR="00FB0691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A1770">
              <w:rPr>
                <w:rFonts w:ascii="Arial Narrow" w:hAnsi="Arial Narrow"/>
                <w:sz w:val="24"/>
                <w:szCs w:val="24"/>
              </w:rPr>
              <w:t xml:space="preserve">una </w:t>
            </w:r>
            <w:r w:rsidR="00BD7FAF">
              <w:rPr>
                <w:rFonts w:ascii="Arial Narrow" w:hAnsi="Arial Narrow"/>
                <w:sz w:val="24"/>
                <w:szCs w:val="24"/>
              </w:rPr>
              <w:t xml:space="preserve">asociación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farmacéutica nacional</w:t>
            </w:r>
            <w:r w:rsidR="00DE1035">
              <w:rPr>
                <w:rFonts w:ascii="Arial Narrow" w:hAnsi="Arial Narrow"/>
                <w:sz w:val="24"/>
                <w:szCs w:val="24"/>
              </w:rPr>
              <w:t xml:space="preserve"> y </w:t>
            </w:r>
            <w:r w:rsidR="00AA1770">
              <w:rPr>
                <w:rFonts w:ascii="Arial Narrow" w:hAnsi="Arial Narrow"/>
                <w:sz w:val="24"/>
                <w:szCs w:val="24"/>
              </w:rPr>
              <w:t xml:space="preserve">en el marco de la </w:t>
            </w:r>
            <w:r w:rsidR="00ED137D">
              <w:rPr>
                <w:rFonts w:ascii="Arial Narrow" w:hAnsi="Arial Narrow"/>
                <w:sz w:val="24"/>
                <w:szCs w:val="24"/>
              </w:rPr>
              <w:t xml:space="preserve">realización de la </w:t>
            </w:r>
            <w:r w:rsidR="00ED137D">
              <w:rPr>
                <w:rFonts w:ascii="Arial Narrow" w:hAnsi="Arial Narrow"/>
                <w:sz w:val="24"/>
                <w:szCs w:val="24"/>
              </w:rPr>
              <w:lastRenderedPageBreak/>
              <w:t xml:space="preserve">Asamblea General Ordinaria, </w:t>
            </w:r>
            <w:r w:rsidR="00AA1770">
              <w:rPr>
                <w:rFonts w:ascii="Arial Narrow" w:hAnsi="Arial Narrow"/>
                <w:sz w:val="24"/>
                <w:szCs w:val="24"/>
              </w:rPr>
              <w:t xml:space="preserve">un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evento</w:t>
            </w:r>
            <w:r w:rsidR="00AA1770">
              <w:rPr>
                <w:rFonts w:ascii="Arial Narrow" w:hAnsi="Arial Narrow"/>
                <w:sz w:val="24"/>
                <w:szCs w:val="24"/>
              </w:rPr>
              <w:t xml:space="preserve"> académico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 bimodal (en simultáneo, presencial y virtual) para abordar temas </w:t>
            </w:r>
            <w:r w:rsidR="00C52A00">
              <w:rPr>
                <w:rFonts w:ascii="Arial Narrow" w:hAnsi="Arial Narrow"/>
                <w:sz w:val="24"/>
                <w:szCs w:val="24"/>
              </w:rPr>
              <w:t xml:space="preserve">prioritarios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relacionados con la práctica</w:t>
            </w:r>
            <w:r w:rsidR="00ED137D">
              <w:rPr>
                <w:rFonts w:ascii="Arial Narrow" w:hAnsi="Arial Narrow"/>
                <w:sz w:val="24"/>
                <w:szCs w:val="24"/>
              </w:rPr>
              <w:t xml:space="preserve"> y la</w:t>
            </w:r>
            <w:r w:rsidR="002305FA">
              <w:rPr>
                <w:rFonts w:ascii="Arial Narrow" w:hAnsi="Arial Narrow"/>
                <w:sz w:val="24"/>
                <w:szCs w:val="24"/>
              </w:rPr>
              <w:t xml:space="preserve"> educación</w:t>
            </w:r>
          </w:p>
          <w:p w14:paraId="5E02562D" w14:textId="03E17F8A" w:rsidR="00035147" w:rsidRPr="00B95744" w:rsidRDefault="00035147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farmacéutica.</w:t>
            </w:r>
          </w:p>
        </w:tc>
        <w:tc>
          <w:tcPr>
            <w:tcW w:w="2679" w:type="dxa"/>
          </w:tcPr>
          <w:p w14:paraId="7CE670D3" w14:textId="1AA1841B" w:rsidR="00035147" w:rsidRDefault="00035147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 xml:space="preserve">1) Identificación de </w:t>
            </w:r>
            <w:r w:rsidR="00C52A00">
              <w:rPr>
                <w:rFonts w:ascii="Arial Narrow" w:hAnsi="Arial Narrow"/>
                <w:sz w:val="24"/>
                <w:szCs w:val="24"/>
              </w:rPr>
              <w:t xml:space="preserve">la asociación 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farmacéutica nacional interesada en organizar </w:t>
            </w:r>
            <w:r w:rsidR="002305FA">
              <w:rPr>
                <w:rFonts w:ascii="Arial Narrow" w:hAnsi="Arial Narrow"/>
                <w:sz w:val="24"/>
                <w:szCs w:val="24"/>
              </w:rPr>
              <w:t xml:space="preserve">el 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evento </w:t>
            </w:r>
            <w:r w:rsidR="002305FA">
              <w:rPr>
                <w:rFonts w:ascii="Arial Narrow" w:hAnsi="Arial Narrow"/>
                <w:sz w:val="24"/>
                <w:szCs w:val="24"/>
              </w:rPr>
              <w:lastRenderedPageBreak/>
              <w:t xml:space="preserve">académico </w:t>
            </w:r>
            <w:r w:rsidRPr="00B95744">
              <w:rPr>
                <w:rFonts w:ascii="Arial Narrow" w:hAnsi="Arial Narrow"/>
                <w:sz w:val="24"/>
                <w:szCs w:val="24"/>
              </w:rPr>
              <w:t>bimodal.</w:t>
            </w:r>
          </w:p>
          <w:p w14:paraId="2EA1CFCD" w14:textId="1D199627" w:rsidR="002305FA" w:rsidRPr="00B95744" w:rsidRDefault="002305FA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2) Establecimiento del grupo de trabajo bipartit</w:t>
            </w:r>
            <w:r w:rsidR="00ED64DD">
              <w:rPr>
                <w:rFonts w:ascii="Arial Narrow" w:hAnsi="Arial Narrow"/>
                <w:sz w:val="24"/>
                <w:szCs w:val="24"/>
              </w:rPr>
              <w:t>o FFA-organización farmacéutica nacional</w:t>
            </w:r>
            <w:r w:rsidR="00BA04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0469613" w14:textId="4A761F41" w:rsidR="00035147" w:rsidRPr="00B95744" w:rsidRDefault="00D44FB9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) Planificación de las actividades a desarrollar en el evento </w:t>
            </w:r>
            <w:r>
              <w:rPr>
                <w:rFonts w:ascii="Arial Narrow" w:hAnsi="Arial Narrow"/>
                <w:sz w:val="24"/>
                <w:szCs w:val="24"/>
              </w:rPr>
              <w:t xml:space="preserve">académico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bimodal.</w:t>
            </w:r>
          </w:p>
          <w:p w14:paraId="1AB0E540" w14:textId="52CE8F47" w:rsidR="00802F81" w:rsidRPr="00B95744" w:rsidRDefault="00D44FB9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) Ejecución de las actividades planificadas para el evento </w:t>
            </w:r>
            <w:r>
              <w:rPr>
                <w:rFonts w:ascii="Arial Narrow" w:hAnsi="Arial Narrow"/>
                <w:sz w:val="24"/>
                <w:szCs w:val="24"/>
              </w:rPr>
              <w:t xml:space="preserve">académico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bimodal.</w:t>
            </w:r>
          </w:p>
        </w:tc>
        <w:tc>
          <w:tcPr>
            <w:tcW w:w="2107" w:type="dxa"/>
          </w:tcPr>
          <w:p w14:paraId="08A2159B" w14:textId="77777777" w:rsidR="00035147" w:rsidRDefault="00035147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- Secretar</w:t>
            </w:r>
            <w:r w:rsidR="00BA04B7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</w:t>
            </w:r>
            <w:r w:rsidR="00BA04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D239813" w14:textId="77777777" w:rsidR="00B845A3" w:rsidRDefault="00B845A3" w:rsidP="00B845A3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Director de Práctica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Farmacéutica.</w:t>
            </w:r>
          </w:p>
          <w:p w14:paraId="0F57871E" w14:textId="698DF6A7" w:rsidR="00B845A3" w:rsidRPr="00B95744" w:rsidRDefault="00B845A3" w:rsidP="00B845A3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Educación Farmacéutica.</w:t>
            </w:r>
          </w:p>
        </w:tc>
        <w:tc>
          <w:tcPr>
            <w:tcW w:w="2819" w:type="dxa"/>
          </w:tcPr>
          <w:p w14:paraId="135DBAAB" w14:textId="1E1FDA15" w:rsidR="00303605" w:rsidRPr="00DE1035" w:rsidRDefault="00303605" w:rsidP="00303605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1035">
              <w:rPr>
                <w:rFonts w:ascii="Arial Narrow" w:hAnsi="Arial Narrow"/>
                <w:sz w:val="24"/>
                <w:szCs w:val="24"/>
              </w:rPr>
              <w:lastRenderedPageBreak/>
              <w:t>1) Grupo de trabajo bipartito FFA-organización farmacéutica nacional</w:t>
            </w:r>
            <w:r w:rsidR="00533CF1">
              <w:rPr>
                <w:rFonts w:ascii="Arial Narrow" w:hAnsi="Arial Narrow"/>
                <w:sz w:val="24"/>
                <w:szCs w:val="24"/>
              </w:rPr>
              <w:t xml:space="preserve"> establecido al 31 de julio de</w:t>
            </w:r>
            <w:r w:rsidR="001E4DD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3CF1">
              <w:rPr>
                <w:rFonts w:ascii="Arial Narrow" w:hAnsi="Arial Narrow"/>
                <w:sz w:val="24"/>
                <w:szCs w:val="24"/>
              </w:rPr>
              <w:lastRenderedPageBreak/>
              <w:t>2023</w:t>
            </w:r>
            <w:r w:rsidR="00BA04B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B19C14A" w14:textId="41592E57" w:rsidR="00035147" w:rsidRPr="00533CF1" w:rsidRDefault="00533CF1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3CF1">
              <w:rPr>
                <w:rFonts w:ascii="Arial Narrow" w:hAnsi="Arial Narrow"/>
                <w:sz w:val="24"/>
                <w:szCs w:val="24"/>
              </w:rPr>
              <w:t xml:space="preserve">2) 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035147" w:rsidRPr="00533CF1">
              <w:rPr>
                <w:rFonts w:ascii="Arial Narrow" w:hAnsi="Arial Narrow"/>
                <w:sz w:val="24"/>
                <w:szCs w:val="24"/>
              </w:rPr>
              <w:t xml:space="preserve">vento </w:t>
            </w:r>
            <w:r>
              <w:rPr>
                <w:rFonts w:ascii="Arial Narrow" w:hAnsi="Arial Narrow"/>
                <w:sz w:val="24"/>
                <w:szCs w:val="24"/>
              </w:rPr>
              <w:t xml:space="preserve">académico bimodal </w:t>
            </w:r>
            <w:r w:rsidR="00EF382D">
              <w:rPr>
                <w:rFonts w:ascii="Arial Narrow" w:hAnsi="Arial Narrow"/>
                <w:sz w:val="24"/>
                <w:szCs w:val="24"/>
              </w:rPr>
              <w:t>realizado</w:t>
            </w:r>
            <w:r w:rsidR="00EF382D" w:rsidRPr="00EF4E18">
              <w:rPr>
                <w:rFonts w:ascii="Arial Narrow" w:hAnsi="Arial Narrow"/>
                <w:sz w:val="24"/>
                <w:szCs w:val="24"/>
              </w:rPr>
              <w:t xml:space="preserve"> al 30 de</w:t>
            </w:r>
            <w:r w:rsidR="00EF38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F382D" w:rsidRPr="00EF4E18">
              <w:rPr>
                <w:rFonts w:ascii="Arial Narrow" w:hAnsi="Arial Narrow"/>
                <w:sz w:val="24"/>
                <w:szCs w:val="24"/>
              </w:rPr>
              <w:t>noviembre de 202</w:t>
            </w:r>
            <w:r w:rsidR="00EF382D">
              <w:rPr>
                <w:rFonts w:ascii="Arial Narrow" w:hAnsi="Arial Narrow"/>
                <w:sz w:val="24"/>
                <w:szCs w:val="24"/>
              </w:rPr>
              <w:t>3</w:t>
            </w:r>
            <w:r w:rsidR="00EF382D" w:rsidRPr="00EF4E1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600141E" w14:textId="77777777" w:rsidR="00C463C2" w:rsidRDefault="00C463C2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BE74C96" w14:textId="1C034F15" w:rsidR="00C463C2" w:rsidRPr="00B95744" w:rsidRDefault="00C463C2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352EA88" w14:textId="6ADAE352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F0F88">
              <w:rPr>
                <w:rFonts w:ascii="Arial Narrow" w:hAnsi="Arial Narrow"/>
                <w:sz w:val="24"/>
                <w:szCs w:val="24"/>
              </w:rPr>
              <w:lastRenderedPageBreak/>
              <w:t>$</w:t>
            </w:r>
            <w:r w:rsidR="00935033" w:rsidRPr="002F0F88">
              <w:rPr>
                <w:rFonts w:ascii="Arial Narrow" w:hAnsi="Arial Narrow"/>
                <w:sz w:val="24"/>
                <w:szCs w:val="24"/>
              </w:rPr>
              <w:t>1</w:t>
            </w:r>
            <w:r w:rsidRPr="002F0F88">
              <w:rPr>
                <w:rFonts w:ascii="Arial Narrow" w:hAnsi="Arial Narrow"/>
                <w:sz w:val="24"/>
                <w:szCs w:val="24"/>
              </w:rPr>
              <w:t>.</w:t>
            </w:r>
            <w:r w:rsidR="00D44FB9" w:rsidRPr="002F0F88">
              <w:rPr>
                <w:rFonts w:ascii="Arial Narrow" w:hAnsi="Arial Narrow"/>
                <w:sz w:val="24"/>
                <w:szCs w:val="24"/>
              </w:rPr>
              <w:t>5</w:t>
            </w:r>
            <w:r w:rsidRPr="002F0F88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7EFC4170" w14:textId="77777777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97F0EE" w14:textId="77777777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371E34B" w14:textId="77777777" w:rsidR="00035147" w:rsidRPr="00B95744" w:rsidRDefault="00035147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14FC" w:rsidRPr="00B95744" w14:paraId="68D5FEBA" w14:textId="77777777" w:rsidTr="009B31E1">
        <w:tc>
          <w:tcPr>
            <w:tcW w:w="2880" w:type="dxa"/>
          </w:tcPr>
          <w:p w14:paraId="4502E4DC" w14:textId="735262A8" w:rsidR="006E14FC" w:rsidRPr="00023208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lang w:val="es-419"/>
              </w:rPr>
            </w:pPr>
            <w:r>
              <w:rPr>
                <w:rFonts w:ascii="Arial Narrow" w:hAnsi="Arial Narrow"/>
                <w:sz w:val="24"/>
                <w:szCs w:val="24"/>
                <w:lang w:val="es-419"/>
              </w:rPr>
              <w:t>3.</w:t>
            </w:r>
            <w:r w:rsidR="006E14FC" w:rsidRPr="00023208">
              <w:rPr>
                <w:rFonts w:ascii="Arial Narrow" w:hAnsi="Arial Narrow"/>
                <w:sz w:val="24"/>
                <w:szCs w:val="24"/>
                <w:lang w:val="es-419"/>
              </w:rPr>
              <w:t xml:space="preserve">5) </w:t>
            </w:r>
            <w:r w:rsidR="00023208" w:rsidRPr="00023208">
              <w:rPr>
                <w:rFonts w:ascii="Arial Narrow" w:hAnsi="Arial Narrow"/>
                <w:sz w:val="24"/>
                <w:szCs w:val="24"/>
                <w:lang w:val="es-419"/>
              </w:rPr>
              <w:t xml:space="preserve">Disponer de documentos técnicos </w:t>
            </w:r>
            <w:r w:rsidR="0026320F">
              <w:rPr>
                <w:rFonts w:ascii="Arial Narrow" w:hAnsi="Arial Narrow"/>
                <w:sz w:val="24"/>
                <w:szCs w:val="24"/>
                <w:lang w:val="es-419"/>
              </w:rPr>
              <w:t xml:space="preserve">relacionados con la práctica y la educación farmacéutica </w:t>
            </w:r>
            <w:r w:rsidR="00023208" w:rsidRPr="00023208">
              <w:rPr>
                <w:rFonts w:ascii="Arial Narrow" w:hAnsi="Arial Narrow"/>
                <w:sz w:val="24"/>
                <w:szCs w:val="24"/>
                <w:lang w:val="es-419"/>
              </w:rPr>
              <w:t>emitidos por la Federación</w:t>
            </w:r>
            <w:r w:rsidR="00023208">
              <w:rPr>
                <w:rFonts w:ascii="Arial Narrow" w:hAnsi="Arial Narrow"/>
                <w:sz w:val="24"/>
                <w:szCs w:val="24"/>
                <w:lang w:val="es-419"/>
              </w:rPr>
              <w:t xml:space="preserve"> Internacional Farmacéutica</w:t>
            </w:r>
            <w:r w:rsidR="003126AD">
              <w:rPr>
                <w:rFonts w:ascii="Arial Narrow" w:hAnsi="Arial Narrow"/>
                <w:sz w:val="24"/>
                <w:szCs w:val="24"/>
                <w:lang w:val="es-419"/>
              </w:rPr>
              <w:t xml:space="preserve"> (FIP)</w:t>
            </w:r>
            <w:r w:rsidR="00023208">
              <w:rPr>
                <w:rFonts w:ascii="Arial Narrow" w:hAnsi="Arial Narrow"/>
                <w:sz w:val="24"/>
                <w:szCs w:val="24"/>
                <w:lang w:val="es-419"/>
              </w:rPr>
              <w:t xml:space="preserve"> en idioma</w:t>
            </w:r>
            <w:r w:rsidR="002F0F88">
              <w:rPr>
                <w:rFonts w:ascii="Arial Narrow" w:hAnsi="Arial Narrow"/>
                <w:sz w:val="24"/>
                <w:szCs w:val="24"/>
                <w:lang w:val="es-419"/>
              </w:rPr>
              <w:t>s</w:t>
            </w:r>
            <w:r w:rsidR="00023208">
              <w:rPr>
                <w:rFonts w:ascii="Arial Narrow" w:hAnsi="Arial Narrow"/>
                <w:sz w:val="24"/>
                <w:szCs w:val="24"/>
                <w:lang w:val="es-419"/>
              </w:rPr>
              <w:t xml:space="preserve"> español</w:t>
            </w:r>
            <w:r w:rsidR="002F0F88">
              <w:rPr>
                <w:rFonts w:ascii="Arial Narrow" w:hAnsi="Arial Narrow"/>
                <w:sz w:val="24"/>
                <w:szCs w:val="24"/>
                <w:lang w:val="es-419"/>
              </w:rPr>
              <w:t xml:space="preserve"> y portugués</w:t>
            </w:r>
            <w:r w:rsidR="00023208">
              <w:rPr>
                <w:rFonts w:ascii="Arial Narrow" w:hAnsi="Arial Narrow"/>
                <w:sz w:val="24"/>
                <w:szCs w:val="24"/>
                <w:lang w:val="es-419"/>
              </w:rPr>
              <w:t>.</w:t>
            </w:r>
          </w:p>
        </w:tc>
        <w:tc>
          <w:tcPr>
            <w:tcW w:w="2679" w:type="dxa"/>
          </w:tcPr>
          <w:p w14:paraId="31A0D9D2" w14:textId="14167AA8" w:rsidR="004C06D8" w:rsidRDefault="00B005F7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6773DC">
              <w:rPr>
                <w:rFonts w:ascii="Arial Narrow" w:hAnsi="Arial Narrow"/>
                <w:sz w:val="24"/>
                <w:szCs w:val="24"/>
              </w:rPr>
              <w:t>Establecimiento de la meto</w:t>
            </w:r>
            <w:r w:rsidR="004C06D8">
              <w:rPr>
                <w:rFonts w:ascii="Arial Narrow" w:hAnsi="Arial Narrow"/>
                <w:sz w:val="24"/>
                <w:szCs w:val="24"/>
              </w:rPr>
              <w:t xml:space="preserve">dología de trabajo </w:t>
            </w:r>
            <w:r w:rsidR="0076094B">
              <w:rPr>
                <w:rFonts w:ascii="Arial Narrow" w:hAnsi="Arial Narrow"/>
                <w:sz w:val="24"/>
                <w:szCs w:val="24"/>
              </w:rPr>
              <w:t xml:space="preserve">y </w:t>
            </w:r>
            <w:r w:rsidR="009826C5">
              <w:rPr>
                <w:rFonts w:ascii="Arial Narrow" w:hAnsi="Arial Narrow"/>
                <w:sz w:val="24"/>
                <w:szCs w:val="24"/>
              </w:rPr>
              <w:t xml:space="preserve">de </w:t>
            </w:r>
            <w:r w:rsidR="0076094B">
              <w:rPr>
                <w:rFonts w:ascii="Arial Narrow" w:hAnsi="Arial Narrow"/>
                <w:sz w:val="24"/>
                <w:szCs w:val="24"/>
              </w:rPr>
              <w:t xml:space="preserve">las coordinaciones necesarias </w:t>
            </w:r>
            <w:r w:rsidR="004C06D8">
              <w:rPr>
                <w:rFonts w:ascii="Arial Narrow" w:hAnsi="Arial Narrow"/>
                <w:sz w:val="24"/>
                <w:szCs w:val="24"/>
              </w:rPr>
              <w:t xml:space="preserve">para la traducción 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al español y portugués </w:t>
            </w:r>
            <w:r w:rsidR="00E23591">
              <w:rPr>
                <w:rFonts w:ascii="Arial Narrow" w:hAnsi="Arial Narrow"/>
                <w:sz w:val="24"/>
                <w:szCs w:val="24"/>
              </w:rPr>
              <w:t xml:space="preserve">y la edición </w:t>
            </w:r>
            <w:r w:rsidR="004C06D8">
              <w:rPr>
                <w:rFonts w:ascii="Arial Narrow" w:hAnsi="Arial Narrow"/>
                <w:sz w:val="24"/>
                <w:szCs w:val="24"/>
              </w:rPr>
              <w:t>de documentos técnicos de la FIP.</w:t>
            </w:r>
          </w:p>
          <w:p w14:paraId="0898AD28" w14:textId="23FFA1E1" w:rsidR="006E14FC" w:rsidRDefault="004C06D8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B005F7">
              <w:rPr>
                <w:rFonts w:ascii="Arial Narrow" w:hAnsi="Arial Narrow"/>
                <w:sz w:val="24"/>
                <w:szCs w:val="24"/>
              </w:rPr>
              <w:t>Identi</w:t>
            </w:r>
            <w:r w:rsidR="00293AC4">
              <w:rPr>
                <w:rFonts w:ascii="Arial Narrow" w:hAnsi="Arial Narrow"/>
                <w:sz w:val="24"/>
                <w:szCs w:val="24"/>
              </w:rPr>
              <w:t xml:space="preserve">ficación de los documentos técnicos de la FIP a traducir 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a los </w:t>
            </w:r>
            <w:r w:rsidR="00293AC4">
              <w:rPr>
                <w:rFonts w:ascii="Arial Narrow" w:hAnsi="Arial Narrow"/>
                <w:sz w:val="24"/>
                <w:szCs w:val="24"/>
              </w:rPr>
              <w:t>idioma</w:t>
            </w:r>
            <w:r w:rsidR="002F0F88">
              <w:rPr>
                <w:rFonts w:ascii="Arial Narrow" w:hAnsi="Arial Narrow"/>
                <w:sz w:val="24"/>
                <w:szCs w:val="24"/>
              </w:rPr>
              <w:t>s</w:t>
            </w:r>
            <w:r w:rsidR="00293AC4">
              <w:rPr>
                <w:rFonts w:ascii="Arial Narrow" w:hAnsi="Arial Narrow"/>
                <w:sz w:val="24"/>
                <w:szCs w:val="24"/>
              </w:rPr>
              <w:t xml:space="preserve"> español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 w:rsidR="006773DC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AF94D41" w14:textId="3317A6E5" w:rsidR="00D168F3" w:rsidRDefault="0076094B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6773DC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8D6B20">
              <w:rPr>
                <w:rFonts w:ascii="Arial Narrow" w:hAnsi="Arial Narrow"/>
                <w:sz w:val="24"/>
                <w:szCs w:val="24"/>
              </w:rPr>
              <w:t>Revisión técn</w:t>
            </w:r>
            <w:r w:rsidR="002D59CF">
              <w:rPr>
                <w:rFonts w:ascii="Arial Narrow" w:hAnsi="Arial Narrow"/>
                <w:sz w:val="24"/>
                <w:szCs w:val="24"/>
              </w:rPr>
              <w:t xml:space="preserve">ica y filológica del documento </w:t>
            </w:r>
            <w:r w:rsidR="00C2508E">
              <w:rPr>
                <w:rFonts w:ascii="Arial Narrow" w:hAnsi="Arial Narrow"/>
                <w:sz w:val="24"/>
                <w:szCs w:val="24"/>
              </w:rPr>
              <w:t>técnico traducido</w:t>
            </w:r>
            <w:r w:rsidR="002F0F88">
              <w:rPr>
                <w:rFonts w:ascii="Arial Narrow" w:hAnsi="Arial Narrow"/>
                <w:sz w:val="24"/>
                <w:szCs w:val="24"/>
              </w:rPr>
              <w:t>s</w:t>
            </w:r>
            <w:r w:rsidR="00C2508E">
              <w:rPr>
                <w:rFonts w:ascii="Arial Narrow" w:hAnsi="Arial Narrow"/>
                <w:sz w:val="24"/>
                <w:szCs w:val="24"/>
              </w:rPr>
              <w:t xml:space="preserve"> al </w:t>
            </w:r>
            <w:r w:rsidR="00C2508E">
              <w:rPr>
                <w:rFonts w:ascii="Arial Narrow" w:hAnsi="Arial Narrow"/>
                <w:sz w:val="24"/>
                <w:szCs w:val="24"/>
              </w:rPr>
              <w:lastRenderedPageBreak/>
              <w:t>español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 w:rsidR="00D168F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D6AF921" w14:textId="7A6B933A" w:rsidR="007A7523" w:rsidRDefault="007A7523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Organización de un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de lanzamiento </w:t>
            </w:r>
            <w:r w:rsidR="00CE53D9">
              <w:rPr>
                <w:rFonts w:ascii="Arial Narrow" w:hAnsi="Arial Narrow"/>
                <w:sz w:val="24"/>
                <w:szCs w:val="24"/>
              </w:rPr>
              <w:t>para cada uno de los documentos técnicos de la FIP traducidos al español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 y al portugués</w:t>
            </w:r>
            <w:r w:rsidR="00C2508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B1296B4" w14:textId="4067CA4E" w:rsidR="00C2508E" w:rsidRPr="00B95744" w:rsidRDefault="00CE1B96" w:rsidP="00B95744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5) </w:t>
            </w:r>
            <w:r w:rsidRPr="00B95744">
              <w:rPr>
                <w:rFonts w:ascii="Arial Narrow" w:hAnsi="Arial Narrow"/>
                <w:sz w:val="24"/>
                <w:szCs w:val="24"/>
              </w:rPr>
              <w:t>Publicación y divulgación del documento</w:t>
            </w:r>
            <w:r>
              <w:rPr>
                <w:rFonts w:ascii="Arial Narrow" w:hAnsi="Arial Narrow"/>
                <w:sz w:val="24"/>
                <w:szCs w:val="24"/>
              </w:rPr>
              <w:t xml:space="preserve"> técnico traducido al español</w:t>
            </w:r>
            <w:r w:rsidR="002F0F88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14:paraId="2F6853A6" w14:textId="77777777" w:rsidR="006E14FC" w:rsidRDefault="004C06D8" w:rsidP="00B95744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 Secretaría Técnica.</w:t>
            </w:r>
          </w:p>
          <w:p w14:paraId="6C2870AC" w14:textId="6BB0D8AE" w:rsidR="004C06D8" w:rsidRDefault="004C06D8" w:rsidP="00B95744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Práctica</w:t>
            </w:r>
            <w:r w:rsidR="00D168F3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Farmacéutica</w:t>
            </w:r>
            <w:r w:rsidR="00634C4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2C3582" w14:textId="2322903F" w:rsidR="004C06D8" w:rsidRPr="00B95744" w:rsidRDefault="004C06D8" w:rsidP="00B95744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Educación Farmacéutica</w:t>
            </w:r>
            <w:r w:rsidR="00634C43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</w:tcPr>
          <w:p w14:paraId="29A5263C" w14:textId="7EF09B19" w:rsidR="006E14FC" w:rsidRDefault="00023208" w:rsidP="00303605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="00B4121E">
              <w:rPr>
                <w:rFonts w:ascii="Arial Narrow" w:hAnsi="Arial Narrow"/>
                <w:sz w:val="24"/>
                <w:szCs w:val="24"/>
              </w:rPr>
              <w:t xml:space="preserve">Documentos técnicos de la FIP </w:t>
            </w:r>
            <w:r w:rsidR="0001578D">
              <w:rPr>
                <w:rFonts w:ascii="Arial Narrow" w:hAnsi="Arial Narrow"/>
                <w:sz w:val="24"/>
                <w:szCs w:val="24"/>
              </w:rPr>
              <w:t>identificados para su traducción y edición en idioma</w:t>
            </w:r>
            <w:r w:rsidR="00A84D89">
              <w:rPr>
                <w:rFonts w:ascii="Arial Narrow" w:hAnsi="Arial Narrow"/>
                <w:sz w:val="24"/>
                <w:szCs w:val="24"/>
              </w:rPr>
              <w:t>s</w:t>
            </w:r>
            <w:r w:rsidR="0001578D">
              <w:rPr>
                <w:rFonts w:ascii="Arial Narrow" w:hAnsi="Arial Narrow"/>
                <w:sz w:val="24"/>
                <w:szCs w:val="24"/>
              </w:rPr>
              <w:t xml:space="preserve"> español</w:t>
            </w:r>
            <w:r w:rsidR="00A84D89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 w:rsidR="00772E3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1578D">
              <w:rPr>
                <w:rFonts w:ascii="Arial Narrow" w:hAnsi="Arial Narrow"/>
                <w:sz w:val="24"/>
                <w:szCs w:val="24"/>
              </w:rPr>
              <w:t xml:space="preserve">al </w:t>
            </w:r>
            <w:r w:rsidR="00A075CA">
              <w:rPr>
                <w:rFonts w:ascii="Arial Narrow" w:hAnsi="Arial Narrow"/>
                <w:sz w:val="24"/>
                <w:szCs w:val="24"/>
              </w:rPr>
              <w:t>28 de febrero de 2023.</w:t>
            </w:r>
          </w:p>
          <w:p w14:paraId="6CED0A29" w14:textId="0466BCDE" w:rsidR="00A075CA" w:rsidRDefault="00A075CA" w:rsidP="00303605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527AF1">
              <w:rPr>
                <w:rFonts w:ascii="Arial Narrow" w:hAnsi="Arial Narrow"/>
                <w:sz w:val="24"/>
                <w:szCs w:val="24"/>
              </w:rPr>
              <w:t xml:space="preserve">Publicación en idioma español </w:t>
            </w:r>
            <w:r w:rsidR="009E5039">
              <w:rPr>
                <w:rFonts w:ascii="Arial Narrow" w:hAnsi="Arial Narrow"/>
                <w:sz w:val="24"/>
                <w:szCs w:val="24"/>
              </w:rPr>
              <w:t xml:space="preserve">y portugués </w:t>
            </w:r>
            <w:r w:rsidR="00144713">
              <w:rPr>
                <w:rFonts w:ascii="Arial Narrow" w:hAnsi="Arial Narrow"/>
                <w:sz w:val="24"/>
                <w:szCs w:val="24"/>
              </w:rPr>
              <w:t xml:space="preserve">de al menos tres documentos técnicos </w:t>
            </w:r>
            <w:r w:rsidR="00527AF1">
              <w:rPr>
                <w:rFonts w:ascii="Arial Narrow" w:hAnsi="Arial Narrow"/>
                <w:sz w:val="24"/>
                <w:szCs w:val="24"/>
              </w:rPr>
              <w:t>de la FIP al 31 de octubre de 2023</w:t>
            </w:r>
            <w:r w:rsidR="0011466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3CBA690" w14:textId="3FFBC438" w:rsidR="009E5039" w:rsidRDefault="009E5039" w:rsidP="009E5039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Realización de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de presentación de al menos tres documentos técnicos de la FIP traducidos al español y portugués al 31 de octubre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de 2023.</w:t>
            </w:r>
          </w:p>
          <w:p w14:paraId="420D85F5" w14:textId="56C1B1BC" w:rsidR="009E5039" w:rsidRPr="00DE1035" w:rsidRDefault="009E5039" w:rsidP="00303605">
            <w:pPr>
              <w:pStyle w:val="TableParagraph"/>
              <w:tabs>
                <w:tab w:val="left" w:pos="521"/>
                <w:tab w:val="left" w:pos="566"/>
                <w:tab w:val="left" w:pos="2354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00D6F43" w14:textId="6633AC23" w:rsidR="006E14FC" w:rsidRPr="009E5039" w:rsidRDefault="000F6C8E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E5039">
              <w:rPr>
                <w:rFonts w:ascii="Arial Narrow" w:hAnsi="Arial Narrow"/>
                <w:sz w:val="24"/>
                <w:szCs w:val="24"/>
              </w:rPr>
              <w:lastRenderedPageBreak/>
              <w:t>$</w:t>
            </w:r>
            <w:r w:rsidR="00F33722">
              <w:rPr>
                <w:rFonts w:ascii="Arial Narrow" w:hAnsi="Arial Narrow"/>
                <w:sz w:val="24"/>
                <w:szCs w:val="24"/>
              </w:rPr>
              <w:t>4</w:t>
            </w:r>
            <w:r w:rsidR="00FB3C47" w:rsidRPr="009E5039">
              <w:rPr>
                <w:rFonts w:ascii="Arial Narrow" w:hAnsi="Arial Narrow"/>
                <w:sz w:val="24"/>
                <w:szCs w:val="24"/>
              </w:rPr>
              <w:t>.</w:t>
            </w:r>
            <w:r w:rsidR="00BF3EEF" w:rsidRPr="009E5039">
              <w:rPr>
                <w:rFonts w:ascii="Arial Narrow" w:hAnsi="Arial Narrow"/>
                <w:sz w:val="24"/>
                <w:szCs w:val="24"/>
              </w:rPr>
              <w:t>5</w:t>
            </w:r>
            <w:r w:rsidR="00FB3C47" w:rsidRPr="009E5039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544135EC" w14:textId="77777777" w:rsidR="00772E38" w:rsidRDefault="00772E38" w:rsidP="00343647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A2ECC15" w14:textId="5B5B2FAF" w:rsidR="00343647" w:rsidRDefault="00772E38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$1.500,00 por cada documento:</w:t>
            </w:r>
          </w:p>
          <w:p w14:paraId="1E720594" w14:textId="37535800" w:rsidR="00343647" w:rsidRPr="00B95744" w:rsidRDefault="00343647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Revisión filológica del documento en español</w:t>
            </w:r>
            <w:r w:rsidR="009E5039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72201BB" w14:textId="4BFC9576" w:rsidR="00343647" w:rsidRDefault="00343647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) Diagramación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</w:t>
            </w:r>
            <w:r w:rsidRPr="00B95744">
              <w:rPr>
                <w:rFonts w:ascii="Arial Narrow" w:hAnsi="Arial Narrow"/>
                <w:sz w:val="24"/>
                <w:szCs w:val="24"/>
              </w:rPr>
              <w:t>documento en español</w:t>
            </w:r>
            <w:r w:rsidR="009E5039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BD8D7A8" w14:textId="634C790E" w:rsidR="00343647" w:rsidRPr="00D44FB9" w:rsidRDefault="000A6727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r w:rsidR="00343647" w:rsidRPr="00B95744">
              <w:rPr>
                <w:rFonts w:ascii="Arial Narrow" w:hAnsi="Arial Narrow"/>
                <w:sz w:val="24"/>
                <w:szCs w:val="24"/>
              </w:rPr>
              <w:t xml:space="preserve">Edición </w:t>
            </w:r>
            <w:r>
              <w:rPr>
                <w:rFonts w:ascii="Arial Narrow" w:hAnsi="Arial Narrow"/>
                <w:sz w:val="24"/>
                <w:szCs w:val="24"/>
              </w:rPr>
              <w:t>del</w:t>
            </w:r>
            <w:r w:rsidR="007F29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43647" w:rsidRPr="00B95744">
              <w:rPr>
                <w:rFonts w:ascii="Arial Narrow" w:hAnsi="Arial Narrow"/>
                <w:sz w:val="24"/>
                <w:szCs w:val="24"/>
              </w:rPr>
              <w:t>documento en español</w:t>
            </w:r>
            <w:r w:rsidR="009E5039">
              <w:rPr>
                <w:rFonts w:ascii="Arial Narrow" w:hAnsi="Arial Narrow"/>
                <w:sz w:val="24"/>
                <w:szCs w:val="24"/>
              </w:rPr>
              <w:t xml:space="preserve"> y portugués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CF4143" w:rsidRPr="00B95744" w14:paraId="11D19A91" w14:textId="77777777" w:rsidTr="009B31E1">
        <w:tc>
          <w:tcPr>
            <w:tcW w:w="2880" w:type="dxa"/>
          </w:tcPr>
          <w:p w14:paraId="30082316" w14:textId="77777777" w:rsidR="00035147" w:rsidRDefault="007B2C9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>6) Participar en la Red Panamericana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ab/>
              <w:t>de Educación Farmacéutica RPEF) y en la Conferencia Panamericana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ab/>
              <w:t>de Educación Farmacéutica (CPEF) y sus grupos de trabajo.</w:t>
            </w:r>
          </w:p>
          <w:p w14:paraId="2AED97F5" w14:textId="77777777" w:rsidR="00DA1D5A" w:rsidRDefault="00DA1D5A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0E64C47" w14:textId="7BAF94C4" w:rsidR="00DA1D5A" w:rsidRPr="00B95744" w:rsidRDefault="00DA1D5A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9A619ED" w14:textId="7DE3E869" w:rsidR="00035147" w:rsidRPr="00B95744" w:rsidRDefault="00035147" w:rsidP="00B95744">
            <w:pPr>
              <w:pStyle w:val="TableParagraph"/>
              <w:tabs>
                <w:tab w:val="left" w:pos="537"/>
              </w:tabs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Identificación de las actividades específicas en las que participará el FFA en el marco de los grupos de trabajo de la</w:t>
            </w:r>
            <w:r w:rsidRPr="00B95744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B95744">
              <w:rPr>
                <w:rFonts w:ascii="Arial Narrow" w:hAnsi="Arial Narrow"/>
                <w:sz w:val="24"/>
                <w:szCs w:val="24"/>
              </w:rPr>
              <w:t>RPEF y de la CPEF.</w:t>
            </w:r>
          </w:p>
          <w:p w14:paraId="56BB553D" w14:textId="6E8F25FC" w:rsidR="00035147" w:rsidRDefault="00035147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="00BA2F16">
              <w:rPr>
                <w:rFonts w:ascii="Arial Narrow" w:hAnsi="Arial Narrow"/>
                <w:sz w:val="24"/>
                <w:szCs w:val="24"/>
              </w:rPr>
              <w:t xml:space="preserve">Seguimiento del 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proyecto </w:t>
            </w:r>
            <w:r w:rsidR="00BA2F16">
              <w:rPr>
                <w:rFonts w:ascii="Arial Narrow" w:hAnsi="Arial Narrow"/>
                <w:sz w:val="24"/>
                <w:szCs w:val="24"/>
              </w:rPr>
              <w:t xml:space="preserve">de la 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CPEF </w:t>
            </w:r>
            <w:r w:rsidR="00BA2F16">
              <w:rPr>
                <w:rFonts w:ascii="Arial Narrow" w:hAnsi="Arial Narrow"/>
                <w:sz w:val="24"/>
                <w:szCs w:val="24"/>
              </w:rPr>
              <w:t xml:space="preserve">que recibe </w:t>
            </w:r>
            <w:r w:rsidRPr="00B95744">
              <w:rPr>
                <w:rFonts w:ascii="Arial Narrow" w:hAnsi="Arial Narrow"/>
                <w:sz w:val="24"/>
                <w:szCs w:val="24"/>
              </w:rPr>
              <w:t>apoyo financiero</w:t>
            </w:r>
            <w:r w:rsidR="00BA2F16">
              <w:rPr>
                <w:rFonts w:ascii="Arial Narrow" w:hAnsi="Arial Narrow"/>
                <w:sz w:val="24"/>
                <w:szCs w:val="24"/>
              </w:rPr>
              <w:t xml:space="preserve"> del Foro</w:t>
            </w:r>
            <w:r w:rsidR="00F62F9E">
              <w:rPr>
                <w:rFonts w:ascii="Arial Narrow" w:hAnsi="Arial Narrow"/>
                <w:sz w:val="24"/>
                <w:szCs w:val="24"/>
              </w:rPr>
              <w:t xml:space="preserve"> para su ejecución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E0916B6" w14:textId="4B898B5E" w:rsidR="00BA2F16" w:rsidRPr="00B95744" w:rsidRDefault="00BA2F16" w:rsidP="00B95744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526BA">
              <w:rPr>
                <w:rFonts w:ascii="Arial Narrow" w:hAnsi="Arial Narrow"/>
                <w:sz w:val="24"/>
                <w:szCs w:val="24"/>
              </w:rPr>
              <w:t xml:space="preserve">3) Participación en la </w:t>
            </w:r>
            <w:r w:rsidR="007B2C97">
              <w:rPr>
                <w:rFonts w:ascii="Arial Narrow" w:hAnsi="Arial Narrow"/>
                <w:sz w:val="24"/>
                <w:szCs w:val="24"/>
              </w:rPr>
              <w:t xml:space="preserve">XIII </w:t>
            </w:r>
            <w:r w:rsidR="00E76E5A">
              <w:rPr>
                <w:rFonts w:ascii="Arial Narrow" w:hAnsi="Arial Narrow"/>
                <w:sz w:val="24"/>
                <w:szCs w:val="24"/>
              </w:rPr>
              <w:t xml:space="preserve">CPEF </w:t>
            </w:r>
            <w:r w:rsidRPr="00F526BA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6F0463" w:rsidRPr="00F526BA">
              <w:rPr>
                <w:rFonts w:ascii="Arial Narrow" w:hAnsi="Arial Narrow"/>
                <w:sz w:val="24"/>
                <w:szCs w:val="24"/>
              </w:rPr>
              <w:t>realizarse en Panamá</w:t>
            </w:r>
            <w:r w:rsidR="00FA4012">
              <w:rPr>
                <w:rFonts w:ascii="Arial Narrow" w:hAnsi="Arial Narrow"/>
                <w:sz w:val="24"/>
                <w:szCs w:val="24"/>
              </w:rPr>
              <w:t xml:space="preserve"> (fecha</w:t>
            </w:r>
            <w:r w:rsidR="008364A5">
              <w:rPr>
                <w:rFonts w:ascii="Arial Narrow" w:hAnsi="Arial Narrow"/>
                <w:sz w:val="24"/>
                <w:szCs w:val="24"/>
              </w:rPr>
              <w:t>s</w:t>
            </w:r>
            <w:r w:rsidR="00FA401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364A5">
              <w:rPr>
                <w:rFonts w:ascii="Arial Narrow" w:hAnsi="Arial Narrow"/>
                <w:sz w:val="24"/>
                <w:szCs w:val="24"/>
              </w:rPr>
              <w:t xml:space="preserve">por definir, </w:t>
            </w:r>
            <w:r w:rsidR="00FA4012">
              <w:rPr>
                <w:rFonts w:ascii="Arial Narrow" w:hAnsi="Arial Narrow"/>
                <w:sz w:val="24"/>
                <w:szCs w:val="24"/>
              </w:rPr>
              <w:t xml:space="preserve">entre </w:t>
            </w:r>
            <w:r w:rsidR="00FE7ECF">
              <w:rPr>
                <w:rFonts w:ascii="Arial Narrow" w:hAnsi="Arial Narrow"/>
                <w:sz w:val="24"/>
                <w:szCs w:val="24"/>
              </w:rPr>
              <w:t>octubre y noviembre de 2023)</w:t>
            </w:r>
            <w:r w:rsidR="00F526B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14:paraId="6D93B123" w14:textId="77777777" w:rsidR="00035147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- Secretaría Técnica.</w:t>
            </w:r>
          </w:p>
          <w:p w14:paraId="55FF6D7F" w14:textId="70E2CB6A" w:rsidR="00F526BA" w:rsidRDefault="00F526BA" w:rsidP="00F526BA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Práctica Farmacéutica</w:t>
            </w:r>
            <w:r w:rsidR="00127C2C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DB91292" w14:textId="47A29B6A" w:rsidR="00F526BA" w:rsidRPr="00B95744" w:rsidRDefault="00F526BA" w:rsidP="00F526BA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Educación Farmacéutica</w:t>
            </w:r>
            <w:r w:rsidR="00127C2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45FE6FFA" w14:textId="2A14F503" w:rsidR="00F526BA" w:rsidRDefault="00035147" w:rsidP="00F526BA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Actividades</w:t>
            </w:r>
            <w:r w:rsidRPr="00B95744">
              <w:rPr>
                <w:rFonts w:ascii="Arial Narrow" w:hAnsi="Arial Narrow"/>
                <w:sz w:val="24"/>
                <w:szCs w:val="24"/>
              </w:rPr>
              <w:tab/>
              <w:t>de la RPEF y de CPEF en que participa el Foro definidas al 28 de febrero de 202</w:t>
            </w:r>
            <w:r w:rsidR="00F526BA">
              <w:rPr>
                <w:rFonts w:ascii="Arial Narrow" w:hAnsi="Arial Narrow"/>
                <w:sz w:val="24"/>
                <w:szCs w:val="24"/>
              </w:rPr>
              <w:t>3</w:t>
            </w:r>
            <w:r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00A2556" w14:textId="050F266D" w:rsidR="00035147" w:rsidRPr="00B95744" w:rsidRDefault="00F526BA" w:rsidP="00FE7ECF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Logística </w:t>
            </w:r>
            <w:r w:rsidR="00330A5C">
              <w:rPr>
                <w:rFonts w:ascii="Arial Narrow" w:hAnsi="Arial Narrow"/>
                <w:sz w:val="24"/>
                <w:szCs w:val="24"/>
              </w:rPr>
              <w:t xml:space="preserve">de la </w:t>
            </w:r>
            <w:r w:rsidR="00127C2C">
              <w:rPr>
                <w:rFonts w:ascii="Arial Narrow" w:hAnsi="Arial Narrow"/>
                <w:sz w:val="24"/>
                <w:szCs w:val="24"/>
              </w:rPr>
              <w:t xml:space="preserve">asistencia y </w:t>
            </w:r>
            <w:r>
              <w:rPr>
                <w:rFonts w:ascii="Arial Narrow" w:hAnsi="Arial Narrow"/>
                <w:sz w:val="24"/>
                <w:szCs w:val="24"/>
              </w:rPr>
              <w:t>partic</w:t>
            </w:r>
            <w:r w:rsidR="00127C2C">
              <w:rPr>
                <w:rFonts w:ascii="Arial Narrow" w:hAnsi="Arial Narrow"/>
                <w:sz w:val="24"/>
                <w:szCs w:val="24"/>
              </w:rPr>
              <w:t xml:space="preserve">ipación en la XIII </w:t>
            </w:r>
            <w:r>
              <w:rPr>
                <w:rFonts w:ascii="Arial Narrow" w:hAnsi="Arial Narrow"/>
                <w:sz w:val="24"/>
                <w:szCs w:val="24"/>
              </w:rPr>
              <w:t xml:space="preserve">CPEF establecida al </w:t>
            </w:r>
            <w:r w:rsidR="00FE7ECF">
              <w:rPr>
                <w:rFonts w:ascii="Arial Narrow" w:hAnsi="Arial Narrow"/>
                <w:sz w:val="24"/>
                <w:szCs w:val="24"/>
              </w:rPr>
              <w:t>menos 30 días antes de su realización</w:t>
            </w:r>
            <w:r w:rsidR="008364A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14:paraId="74C6204C" w14:textId="2B8FC1FB" w:rsidR="00035147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B2078">
              <w:rPr>
                <w:rFonts w:ascii="Arial Narrow" w:hAnsi="Arial Narrow"/>
                <w:sz w:val="24"/>
                <w:szCs w:val="24"/>
              </w:rPr>
              <w:t>$</w:t>
            </w:r>
            <w:r w:rsidR="00CA4E3F" w:rsidRPr="00AB2078">
              <w:rPr>
                <w:rFonts w:ascii="Arial Narrow" w:hAnsi="Arial Narrow"/>
                <w:sz w:val="24"/>
                <w:szCs w:val="24"/>
              </w:rPr>
              <w:t>1</w:t>
            </w:r>
            <w:r w:rsidRPr="00AB2078">
              <w:rPr>
                <w:rFonts w:ascii="Arial Narrow" w:hAnsi="Arial Narrow"/>
                <w:sz w:val="24"/>
                <w:szCs w:val="24"/>
              </w:rPr>
              <w:t>.</w:t>
            </w:r>
            <w:r w:rsidR="00CA4E3F" w:rsidRPr="00AB2078">
              <w:rPr>
                <w:rFonts w:ascii="Arial Narrow" w:hAnsi="Arial Narrow"/>
                <w:sz w:val="24"/>
                <w:szCs w:val="24"/>
              </w:rPr>
              <w:t>5</w:t>
            </w:r>
            <w:r w:rsidRPr="00AB2078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65CC8109" w14:textId="77777777" w:rsidR="00B86902" w:rsidRDefault="00B86902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2BCCEB0" w14:textId="238B9094" w:rsidR="003C4491" w:rsidRDefault="00B86902" w:rsidP="007F29B1">
            <w:pPr>
              <w:pStyle w:val="TableParagraph"/>
              <w:tabs>
                <w:tab w:val="left" w:pos="1898"/>
              </w:tabs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Participación presencial </w:t>
            </w:r>
            <w:r>
              <w:rPr>
                <w:rFonts w:ascii="Arial Narrow" w:hAnsi="Arial Narrow"/>
                <w:sz w:val="24"/>
                <w:szCs w:val="24"/>
              </w:rPr>
              <w:t xml:space="preserve">de un </w:t>
            </w:r>
            <w:r w:rsidRPr="00B95744">
              <w:rPr>
                <w:rFonts w:ascii="Arial Narrow" w:hAnsi="Arial Narrow"/>
                <w:sz w:val="24"/>
                <w:szCs w:val="24"/>
              </w:rPr>
              <w:t>representante</w:t>
            </w:r>
            <w:r>
              <w:rPr>
                <w:rFonts w:ascii="Arial Narrow" w:hAnsi="Arial Narrow"/>
                <w:sz w:val="24"/>
                <w:szCs w:val="24"/>
              </w:rPr>
              <w:t xml:space="preserve"> del Foro en la </w:t>
            </w:r>
            <w:r w:rsidR="00330A5C">
              <w:rPr>
                <w:rFonts w:ascii="Arial Narrow" w:hAnsi="Arial Narrow"/>
                <w:sz w:val="24"/>
                <w:szCs w:val="24"/>
              </w:rPr>
              <w:t xml:space="preserve">XIII </w:t>
            </w:r>
            <w:r>
              <w:rPr>
                <w:rFonts w:ascii="Arial Narrow" w:hAnsi="Arial Narrow"/>
                <w:sz w:val="24"/>
                <w:szCs w:val="24"/>
              </w:rPr>
              <w:t>CPEF a realizarse en Panamá</w:t>
            </w:r>
            <w:r w:rsidR="00330A5C">
              <w:rPr>
                <w:rFonts w:ascii="Arial Narrow" w:hAnsi="Arial Narrow"/>
                <w:sz w:val="24"/>
                <w:szCs w:val="24"/>
              </w:rPr>
              <w:t xml:space="preserve"> en fechas por definir</w:t>
            </w:r>
            <w:r w:rsidRPr="00B9574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3631AA76" w14:textId="5C3D323A" w:rsidR="00B86902" w:rsidRPr="00B95744" w:rsidRDefault="00B86902" w:rsidP="007F29B1">
            <w:pPr>
              <w:pStyle w:val="TableParagraph"/>
              <w:tabs>
                <w:tab w:val="left" w:pos="1898"/>
              </w:tabs>
              <w:ind w:left="0" w:right="96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Pasaje.</w:t>
            </w:r>
          </w:p>
          <w:p w14:paraId="08BC6CC7" w14:textId="143A6534" w:rsidR="00B86902" w:rsidRPr="00B95744" w:rsidRDefault="00B86902" w:rsidP="007F29B1">
            <w:pPr>
              <w:pStyle w:val="TableParagraph"/>
              <w:tabs>
                <w:tab w:val="left" w:pos="338"/>
              </w:tabs>
              <w:ind w:left="0" w:right="52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b) Viáticos de </w:t>
            </w:r>
            <w:r>
              <w:rPr>
                <w:rFonts w:ascii="Arial Narrow" w:hAnsi="Arial Narrow"/>
                <w:sz w:val="24"/>
                <w:szCs w:val="24"/>
              </w:rPr>
              <w:t xml:space="preserve">alojamiento, </w:t>
            </w:r>
            <w:r w:rsidRPr="00B95744">
              <w:rPr>
                <w:rFonts w:ascii="Arial Narrow" w:hAnsi="Arial Narrow"/>
                <w:sz w:val="24"/>
                <w:szCs w:val="24"/>
              </w:rPr>
              <w:t>alimentación y traslados.</w:t>
            </w:r>
          </w:p>
          <w:p w14:paraId="3303E734" w14:textId="77777777" w:rsidR="00B86902" w:rsidRDefault="003C4491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B86902" w:rsidRPr="00B95744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Inscripción</w:t>
            </w:r>
            <w:r w:rsidR="00B86902" w:rsidRPr="00B9574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04713DC" w14:textId="238B473B" w:rsidR="003C4491" w:rsidRPr="00B95744" w:rsidRDefault="003C4491" w:rsidP="007F29B1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Otros gastos.</w:t>
            </w:r>
          </w:p>
        </w:tc>
      </w:tr>
      <w:tr w:rsidR="00CF4143" w:rsidRPr="00B95744" w14:paraId="187E3CF3" w14:textId="77777777" w:rsidTr="009B31E1">
        <w:tc>
          <w:tcPr>
            <w:tcW w:w="2880" w:type="dxa"/>
          </w:tcPr>
          <w:p w14:paraId="5CC4A964" w14:textId="14B58941" w:rsidR="00035147" w:rsidRPr="00B95744" w:rsidRDefault="00AB2078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7) </w:t>
            </w:r>
            <w:r w:rsidR="00F2703E">
              <w:rPr>
                <w:rFonts w:ascii="Arial Narrow" w:hAnsi="Arial Narrow"/>
                <w:sz w:val="24"/>
                <w:szCs w:val="24"/>
              </w:rPr>
              <w:t xml:space="preserve">Actualizar el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curso </w:t>
            </w:r>
            <w:r w:rsidR="00F2703E">
              <w:rPr>
                <w:rFonts w:ascii="Arial Narrow" w:hAnsi="Arial Narrow"/>
                <w:sz w:val="24"/>
                <w:szCs w:val="24"/>
              </w:rPr>
              <w:t xml:space="preserve">virtual 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de </w:t>
            </w:r>
            <w:r w:rsidR="00035147" w:rsidRPr="00B95744">
              <w:rPr>
                <w:rFonts w:ascii="Arial Narrow" w:hAnsi="Arial Narrow"/>
                <w:i/>
                <w:iCs/>
                <w:sz w:val="24"/>
                <w:szCs w:val="24"/>
              </w:rPr>
              <w:t>Servicios Farmacéuticos</w:t>
            </w:r>
            <w:r w:rsidR="00F2703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="00F2703E">
              <w:rPr>
                <w:rFonts w:ascii="Arial Narrow" w:hAnsi="Arial Narrow"/>
                <w:i/>
                <w:iCs/>
                <w:sz w:val="24"/>
                <w:szCs w:val="24"/>
              </w:rPr>
              <w:lastRenderedPageBreak/>
              <w:t>(SF)</w:t>
            </w:r>
            <w:r w:rsidR="00035147" w:rsidRPr="00B9574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en Atención Primaria de Salud </w:t>
            </w:r>
            <w:r w:rsidR="00F2703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(APS) </w:t>
            </w:r>
            <w:r w:rsidR="00035147" w:rsidRPr="00B95744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para </w:t>
            </w:r>
            <w:r w:rsidR="00035147" w:rsidRPr="00F2703E">
              <w:rPr>
                <w:rFonts w:ascii="Arial Narrow" w:hAnsi="Arial Narrow"/>
                <w:i/>
                <w:iCs/>
                <w:sz w:val="24"/>
                <w:szCs w:val="24"/>
              </w:rPr>
              <w:t>Gestores</w:t>
            </w:r>
            <w:r w:rsidR="00F2703E" w:rsidRPr="00F2703E">
              <w:rPr>
                <w:rFonts w:ascii="Arial Narrow" w:hAnsi="Arial Narrow"/>
                <w:sz w:val="24"/>
                <w:szCs w:val="24"/>
              </w:rPr>
              <w:t xml:space="preserve"> en conjunto con la Organización Panamericana de la Salud</w:t>
            </w:r>
            <w:r w:rsidR="00F2703E">
              <w:rPr>
                <w:rFonts w:ascii="Arial Narrow" w:hAnsi="Arial Narrow"/>
                <w:sz w:val="24"/>
                <w:szCs w:val="24"/>
              </w:rPr>
              <w:t xml:space="preserve"> (OPS)</w:t>
            </w:r>
            <w:r w:rsidR="00035147" w:rsidRPr="00F2703E">
              <w:rPr>
                <w:rFonts w:ascii="Arial Narrow" w:hAnsi="Arial Narrow"/>
                <w:sz w:val="24"/>
                <w:szCs w:val="24"/>
              </w:rPr>
              <w:t>.</w:t>
            </w:r>
            <w:r w:rsidR="00035147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14:paraId="4E106BB2" w14:textId="1311CEDB" w:rsidR="00035147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 xml:space="preserve">1) Planteamiento de la solicitud y negociación con </w:t>
            </w: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 xml:space="preserve">la </w:t>
            </w:r>
            <w:r w:rsidR="00AA0F20">
              <w:rPr>
                <w:rFonts w:ascii="Arial Narrow" w:hAnsi="Arial Narrow"/>
                <w:sz w:val="24"/>
                <w:szCs w:val="24"/>
              </w:rPr>
              <w:t xml:space="preserve">OPS 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para </w:t>
            </w:r>
            <w:r w:rsidR="0053370F">
              <w:rPr>
                <w:rFonts w:ascii="Arial Narrow" w:hAnsi="Arial Narrow"/>
                <w:sz w:val="24"/>
                <w:szCs w:val="24"/>
              </w:rPr>
              <w:t>revisar</w:t>
            </w:r>
            <w:r w:rsidR="00576D81">
              <w:rPr>
                <w:rFonts w:ascii="Arial Narrow" w:hAnsi="Arial Narrow"/>
                <w:sz w:val="24"/>
                <w:szCs w:val="24"/>
              </w:rPr>
              <w:t xml:space="preserve"> y </w:t>
            </w:r>
            <w:r w:rsidR="0053370F">
              <w:rPr>
                <w:rFonts w:ascii="Arial Narrow" w:hAnsi="Arial Narrow"/>
                <w:sz w:val="24"/>
                <w:szCs w:val="24"/>
              </w:rPr>
              <w:t xml:space="preserve">actualizar </w:t>
            </w:r>
            <w:r w:rsidR="00FE5726">
              <w:rPr>
                <w:rFonts w:ascii="Arial Narrow" w:hAnsi="Arial Narrow"/>
                <w:sz w:val="24"/>
                <w:szCs w:val="24"/>
              </w:rPr>
              <w:t>e</w:t>
            </w:r>
            <w:r w:rsidR="00AA0F20">
              <w:rPr>
                <w:rFonts w:ascii="Arial Narrow" w:hAnsi="Arial Narrow"/>
                <w:sz w:val="24"/>
                <w:szCs w:val="24"/>
              </w:rPr>
              <w:t>l curso</w:t>
            </w:r>
            <w:r w:rsidR="0053370F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C7754BB" w14:textId="47FDEAEA" w:rsidR="00FE5726" w:rsidRDefault="00AA0F20" w:rsidP="00FE5726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2)</w:t>
            </w:r>
            <w:r w:rsidR="0053370F"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E5726">
              <w:rPr>
                <w:rFonts w:ascii="Arial Narrow" w:hAnsi="Arial Narrow"/>
                <w:sz w:val="24"/>
                <w:szCs w:val="24"/>
              </w:rPr>
              <w:t>Establecimiento de la metodología de trabajo para revisar y actualizar el curso.</w:t>
            </w:r>
          </w:p>
          <w:p w14:paraId="318B6FD0" w14:textId="3BC5DB1B" w:rsidR="0053370F" w:rsidRPr="00B95744" w:rsidRDefault="00FE5726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="0053370F" w:rsidRPr="00B95744">
              <w:rPr>
                <w:rFonts w:ascii="Arial Narrow" w:hAnsi="Arial Narrow"/>
                <w:sz w:val="24"/>
                <w:szCs w:val="24"/>
              </w:rPr>
              <w:t xml:space="preserve">Evaluación de los resultados de la ejecución del </w:t>
            </w:r>
            <w:r w:rsidR="00E111C2">
              <w:rPr>
                <w:rFonts w:ascii="Arial Narrow" w:hAnsi="Arial Narrow"/>
                <w:sz w:val="24"/>
                <w:szCs w:val="24"/>
              </w:rPr>
              <w:t xml:space="preserve">VII </w:t>
            </w:r>
            <w:r w:rsidR="0053370F" w:rsidRPr="00B95744">
              <w:rPr>
                <w:rFonts w:ascii="Arial Narrow" w:hAnsi="Arial Narrow"/>
                <w:sz w:val="24"/>
                <w:szCs w:val="24"/>
              </w:rPr>
              <w:t>curso</w:t>
            </w:r>
            <w:r w:rsidR="00E111C2">
              <w:rPr>
                <w:rFonts w:ascii="Arial Narrow" w:hAnsi="Arial Narrow"/>
                <w:sz w:val="24"/>
                <w:szCs w:val="24"/>
              </w:rPr>
              <w:t xml:space="preserve"> virtual con tutoría </w:t>
            </w:r>
            <w:r w:rsidR="00AA0F20">
              <w:rPr>
                <w:rFonts w:ascii="Arial Narrow" w:hAnsi="Arial Narrow"/>
                <w:sz w:val="24"/>
                <w:szCs w:val="24"/>
              </w:rPr>
              <w:t>de SF basados APS para Gestores</w:t>
            </w:r>
            <w:r w:rsidR="0053370F" w:rsidRPr="00B95744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14:paraId="05963F44" w14:textId="3F678B4E" w:rsidR="00AA0F20" w:rsidRDefault="00AA0F20" w:rsidP="00AA0F20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4)</w:t>
            </w:r>
            <w:r w:rsidR="00576D81">
              <w:rPr>
                <w:rFonts w:ascii="Arial Narrow" w:hAnsi="Arial Narrow"/>
                <w:sz w:val="24"/>
                <w:szCs w:val="24"/>
              </w:rPr>
              <w:t xml:space="preserve"> Definición de la modalidad de ejecución de</w:t>
            </w:r>
            <w:r w:rsidR="00FE5726">
              <w:rPr>
                <w:rFonts w:ascii="Arial Narrow" w:hAnsi="Arial Narrow"/>
                <w:sz w:val="24"/>
                <w:szCs w:val="24"/>
              </w:rPr>
              <w:t xml:space="preserve"> la VIII edición del curso.</w:t>
            </w:r>
          </w:p>
          <w:p w14:paraId="7FA355D7" w14:textId="5A940954" w:rsidR="00625F16" w:rsidRPr="00B95744" w:rsidRDefault="00FE5726" w:rsidP="00B95744">
            <w:pPr>
              <w:pStyle w:val="TableParagraph"/>
              <w:tabs>
                <w:tab w:val="left" w:pos="537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5) Establecimiento del cronograma de ejecución de la VIII edición del curso.</w:t>
            </w:r>
          </w:p>
        </w:tc>
        <w:tc>
          <w:tcPr>
            <w:tcW w:w="2107" w:type="dxa"/>
          </w:tcPr>
          <w:p w14:paraId="0903261D" w14:textId="77777777" w:rsidR="00035147" w:rsidRDefault="00035147" w:rsidP="00B95744">
            <w:pPr>
              <w:pStyle w:val="TableParagraph"/>
              <w:tabs>
                <w:tab w:val="left" w:pos="225"/>
              </w:tabs>
              <w:ind w:left="0" w:right="98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- Secretaría Técnica.</w:t>
            </w:r>
          </w:p>
          <w:p w14:paraId="421C0198" w14:textId="77777777" w:rsidR="00D5655D" w:rsidRDefault="00D5655D" w:rsidP="00D5655D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 Director de Práctica Farmacéutica.</w:t>
            </w:r>
          </w:p>
          <w:p w14:paraId="181A4028" w14:textId="4775ED80" w:rsidR="00D5655D" w:rsidRDefault="00D5655D" w:rsidP="00D5655D">
            <w:pPr>
              <w:pStyle w:val="TableParagraph"/>
              <w:tabs>
                <w:tab w:val="left" w:pos="225"/>
              </w:tabs>
              <w:ind w:left="0" w:right="9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Educación Farmacéutica.</w:t>
            </w:r>
          </w:p>
          <w:p w14:paraId="38210441" w14:textId="5D3893A4" w:rsidR="001C663B" w:rsidRPr="00B95744" w:rsidRDefault="001C663B" w:rsidP="00B95744">
            <w:pPr>
              <w:pStyle w:val="TableParagraph"/>
              <w:tabs>
                <w:tab w:val="left" w:pos="225"/>
              </w:tabs>
              <w:ind w:left="0" w:right="9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Grupo de trabajo FFA-OPS</w:t>
            </w:r>
          </w:p>
        </w:tc>
        <w:tc>
          <w:tcPr>
            <w:tcW w:w="2819" w:type="dxa"/>
          </w:tcPr>
          <w:p w14:paraId="5A07BED0" w14:textId="52973B15" w:rsidR="00035147" w:rsidRDefault="000070A0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1) Negociación con la OPS para revisar y actualizar el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curso </w:t>
            </w:r>
            <w:r w:rsidR="00722B5E">
              <w:rPr>
                <w:rFonts w:ascii="Arial Narrow" w:hAnsi="Arial Narrow"/>
                <w:sz w:val="24"/>
                <w:szCs w:val="24"/>
              </w:rPr>
              <w:t>al 28 de febrero de 2023</w:t>
            </w:r>
            <w:r w:rsidR="00AB2078">
              <w:rPr>
                <w:rFonts w:ascii="Arial Narrow" w:hAnsi="Arial Narrow"/>
                <w:sz w:val="24"/>
                <w:szCs w:val="24"/>
              </w:rPr>
              <w:t xml:space="preserve"> (fecha tentativa)</w:t>
            </w:r>
            <w:r w:rsidR="00F2703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0EA69A1" w14:textId="65480EE4" w:rsidR="00722B5E" w:rsidRDefault="00722B5E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Establecimiento del grupo de trabajo </w:t>
            </w:r>
            <w:r w:rsidR="00F2703E">
              <w:rPr>
                <w:rFonts w:ascii="Arial Narrow" w:hAnsi="Arial Narrow"/>
                <w:sz w:val="24"/>
                <w:szCs w:val="24"/>
              </w:rPr>
              <w:t xml:space="preserve">FFA-OPS </w:t>
            </w:r>
            <w:r>
              <w:rPr>
                <w:rFonts w:ascii="Arial Narrow" w:hAnsi="Arial Narrow"/>
                <w:sz w:val="24"/>
                <w:szCs w:val="24"/>
              </w:rPr>
              <w:t>para revisar y actualizar el curso al</w:t>
            </w:r>
            <w:r w:rsidR="00D545CD">
              <w:rPr>
                <w:rFonts w:ascii="Arial Narrow" w:hAnsi="Arial Narrow"/>
                <w:sz w:val="24"/>
                <w:szCs w:val="24"/>
              </w:rPr>
              <w:t xml:space="preserve"> 31 de marzo de 2023</w:t>
            </w:r>
            <w:r w:rsidR="00AB2078">
              <w:rPr>
                <w:rFonts w:ascii="Arial Narrow" w:hAnsi="Arial Narrow"/>
                <w:sz w:val="24"/>
                <w:szCs w:val="24"/>
              </w:rPr>
              <w:t xml:space="preserve"> (fecha tentativa).</w:t>
            </w:r>
          </w:p>
          <w:p w14:paraId="0C22385B" w14:textId="6DD6AE15" w:rsidR="00D545CD" w:rsidRDefault="00D545CD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Curso revisado y actualizado al </w:t>
            </w:r>
            <w:r w:rsidR="004C76A4">
              <w:rPr>
                <w:rFonts w:ascii="Arial Narrow" w:hAnsi="Arial Narrow"/>
                <w:sz w:val="24"/>
                <w:szCs w:val="24"/>
              </w:rPr>
              <w:t>30 de setiembre de 2023</w:t>
            </w:r>
            <w:r w:rsidR="00AB2078">
              <w:rPr>
                <w:rFonts w:ascii="Arial Narrow" w:hAnsi="Arial Narrow"/>
                <w:sz w:val="24"/>
                <w:szCs w:val="24"/>
              </w:rPr>
              <w:t xml:space="preserve"> (fecha tentativa).</w:t>
            </w:r>
          </w:p>
          <w:p w14:paraId="65AD01DC" w14:textId="46F72CC1" w:rsidR="004C76A4" w:rsidRPr="00B95744" w:rsidRDefault="004C76A4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4) Cronograma y logística de ejecución del VIII curso establecida al 31 de octubre de 2023</w:t>
            </w:r>
            <w:r w:rsidR="00AB2078">
              <w:rPr>
                <w:rFonts w:ascii="Arial Narrow" w:hAnsi="Arial Narrow"/>
                <w:sz w:val="24"/>
                <w:szCs w:val="24"/>
              </w:rPr>
              <w:t xml:space="preserve"> (fecha tentativa).</w:t>
            </w:r>
          </w:p>
        </w:tc>
        <w:tc>
          <w:tcPr>
            <w:tcW w:w="2511" w:type="dxa"/>
          </w:tcPr>
          <w:p w14:paraId="7AB87120" w14:textId="3BF36D61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B2078">
              <w:rPr>
                <w:rFonts w:ascii="Arial Narrow" w:hAnsi="Arial Narrow"/>
                <w:sz w:val="24"/>
                <w:szCs w:val="24"/>
              </w:rPr>
              <w:lastRenderedPageBreak/>
              <w:t>$</w:t>
            </w:r>
            <w:r w:rsidR="00BF3EEF" w:rsidRPr="00AB2078">
              <w:rPr>
                <w:rFonts w:ascii="Arial Narrow" w:hAnsi="Arial Narrow"/>
                <w:sz w:val="24"/>
                <w:szCs w:val="24"/>
              </w:rPr>
              <w:t>2</w:t>
            </w:r>
            <w:r w:rsidRPr="00AB2078">
              <w:rPr>
                <w:rFonts w:ascii="Arial Narrow" w:hAnsi="Arial Narrow"/>
                <w:sz w:val="24"/>
                <w:szCs w:val="24"/>
              </w:rPr>
              <w:t>.500,00</w:t>
            </w:r>
          </w:p>
          <w:p w14:paraId="681D44B1" w14:textId="77777777" w:rsidR="00035147" w:rsidRPr="00783244" w:rsidRDefault="00035147" w:rsidP="00783244">
            <w:pPr>
              <w:pStyle w:val="TableParagraph"/>
              <w:tabs>
                <w:tab w:val="left" w:pos="521"/>
              </w:tabs>
              <w:ind w:left="0" w:right="95"/>
              <w:rPr>
                <w:rFonts w:ascii="Arial Narrow" w:hAnsi="Arial Narrow"/>
                <w:strike/>
                <w:sz w:val="24"/>
                <w:szCs w:val="24"/>
              </w:rPr>
            </w:pPr>
          </w:p>
          <w:p w14:paraId="0F8E3B25" w14:textId="024AEA46" w:rsidR="006D1FA7" w:rsidRPr="00B95744" w:rsidRDefault="00D02DE7" w:rsidP="006D1FA7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S</w:t>
            </w:r>
            <w:r w:rsidR="006D1FA7">
              <w:rPr>
                <w:rFonts w:ascii="Arial Narrow" w:hAnsi="Arial Narrow"/>
                <w:sz w:val="24"/>
                <w:szCs w:val="24"/>
              </w:rPr>
              <w:t>ervicios profesionales por la revisión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y </w:t>
            </w:r>
            <w:r w:rsidR="006D1FA7">
              <w:rPr>
                <w:rFonts w:ascii="Arial Narrow" w:hAnsi="Arial Narrow"/>
                <w:sz w:val="24"/>
                <w:szCs w:val="24"/>
              </w:rPr>
              <w:t xml:space="preserve">actualización </w:t>
            </w:r>
            <w:r>
              <w:rPr>
                <w:rFonts w:ascii="Arial Narrow" w:hAnsi="Arial Narrow"/>
                <w:sz w:val="24"/>
                <w:szCs w:val="24"/>
              </w:rPr>
              <w:t xml:space="preserve">del diseño curricular </w:t>
            </w:r>
            <w:r w:rsidR="006D1FA7">
              <w:rPr>
                <w:rFonts w:ascii="Arial Narrow" w:hAnsi="Arial Narrow"/>
                <w:sz w:val="24"/>
                <w:szCs w:val="24"/>
              </w:rPr>
              <w:t>del curso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CFA86AA" w14:textId="77777777" w:rsidR="00AA18CE" w:rsidRPr="006D1FA7" w:rsidRDefault="00AA18CE" w:rsidP="00B95744">
            <w:pPr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14:paraId="392D435E" w14:textId="17BBA468" w:rsidR="00035147" w:rsidRPr="00B95744" w:rsidRDefault="00035147" w:rsidP="00B95744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451C" w:rsidRPr="00B95744" w14:paraId="7E626C37" w14:textId="77777777" w:rsidTr="009B31E1">
        <w:tc>
          <w:tcPr>
            <w:tcW w:w="2880" w:type="dxa"/>
          </w:tcPr>
          <w:p w14:paraId="33E2125E" w14:textId="2413D79E" w:rsidR="002F451C" w:rsidRPr="00B95744" w:rsidRDefault="00AB2078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3.</w:t>
            </w:r>
            <w:r w:rsidR="002F451C">
              <w:rPr>
                <w:rFonts w:ascii="Arial Narrow" w:hAnsi="Arial Narrow"/>
                <w:sz w:val="24"/>
                <w:szCs w:val="24"/>
              </w:rPr>
              <w:t>8</w:t>
            </w:r>
            <w:r w:rsidR="002F451C" w:rsidRPr="00B95744">
              <w:rPr>
                <w:rFonts w:ascii="Arial Narrow" w:hAnsi="Arial Narrow"/>
                <w:sz w:val="24"/>
                <w:szCs w:val="24"/>
              </w:rPr>
              <w:t xml:space="preserve">) Publicar los proyectos que ejecuten los participantes del programa certificado para farmacéuticos </w:t>
            </w:r>
            <w:r w:rsidR="002F451C" w:rsidRPr="00B95744">
              <w:rPr>
                <w:rFonts w:ascii="Arial Narrow" w:hAnsi="Arial Narrow"/>
                <w:i/>
                <w:iCs/>
                <w:sz w:val="24"/>
                <w:szCs w:val="24"/>
              </w:rPr>
              <w:t>Administración de Antimicrobianos</w:t>
            </w:r>
            <w:r w:rsidR="002F451C" w:rsidRPr="00B95744">
              <w:rPr>
                <w:rFonts w:ascii="Arial Narrow" w:hAnsi="Arial Narrow"/>
                <w:sz w:val="24"/>
                <w:szCs w:val="24"/>
              </w:rPr>
              <w:t xml:space="preserve">, de la Sociedad de Farmacéuticos de Enfermedades Infecciosas de Estados Unidos.   </w:t>
            </w:r>
          </w:p>
        </w:tc>
        <w:tc>
          <w:tcPr>
            <w:tcW w:w="2679" w:type="dxa"/>
          </w:tcPr>
          <w:p w14:paraId="674EE57F" w14:textId="3DFBCAF6" w:rsidR="002F451C" w:rsidRPr="00B95744" w:rsidRDefault="002F451C" w:rsidP="002F451C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1) Contratación de servicios profesionales en filología</w:t>
            </w:r>
            <w:r w:rsidRPr="00B95744">
              <w:rPr>
                <w:rFonts w:ascii="Arial Narrow" w:hAnsi="Arial Narrow"/>
                <w:sz w:val="24"/>
                <w:szCs w:val="24"/>
              </w:rPr>
              <w:tab/>
              <w:t>para revisión del documento en español.</w:t>
            </w:r>
          </w:p>
          <w:p w14:paraId="58C7227C" w14:textId="22A0523D" w:rsidR="002F451C" w:rsidRPr="00B95744" w:rsidRDefault="002F451C" w:rsidP="002F451C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2) Contratación de servicios profesionales de traducción al inglés. </w:t>
            </w:r>
          </w:p>
          <w:p w14:paraId="6A82D7B8" w14:textId="6BEFAA4C" w:rsidR="002F451C" w:rsidRPr="00B95744" w:rsidRDefault="002F451C" w:rsidP="002F451C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3) Contratación de la empresa de diseño gráfico para la diagramación del documento.</w:t>
            </w:r>
          </w:p>
          <w:p w14:paraId="389AA488" w14:textId="13DC172E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4) Revisión de autores de los documentos diagramados.</w:t>
            </w:r>
          </w:p>
          <w:p w14:paraId="1FA6C475" w14:textId="1834E27B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5) Organización de un </w:t>
            </w:r>
            <w:proofErr w:type="spellStart"/>
            <w:r w:rsidRPr="00B95744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B95744">
              <w:rPr>
                <w:rFonts w:ascii="Arial Narrow" w:hAnsi="Arial Narrow"/>
                <w:sz w:val="24"/>
                <w:szCs w:val="24"/>
              </w:rPr>
              <w:t xml:space="preserve"> de lanzamiento del documento.</w:t>
            </w:r>
          </w:p>
          <w:p w14:paraId="02E77B1E" w14:textId="428DD75F" w:rsidR="002F451C" w:rsidRPr="00B95744" w:rsidRDefault="002F451C" w:rsidP="002F451C">
            <w:pPr>
              <w:tabs>
                <w:tab w:val="left" w:pos="521"/>
              </w:tabs>
              <w:ind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6) Publicación y divulgación del documento.</w:t>
            </w:r>
          </w:p>
        </w:tc>
        <w:tc>
          <w:tcPr>
            <w:tcW w:w="2107" w:type="dxa"/>
          </w:tcPr>
          <w:p w14:paraId="2A343816" w14:textId="41FC5DA1" w:rsidR="002F451C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- Secretar</w:t>
            </w:r>
            <w:r w:rsidR="00D5655D">
              <w:rPr>
                <w:rFonts w:ascii="Arial Narrow" w:hAnsi="Arial Narrow"/>
                <w:sz w:val="24"/>
                <w:szCs w:val="24"/>
              </w:rPr>
              <w:t>í</w:t>
            </w:r>
            <w:r w:rsidRPr="00B95744">
              <w:rPr>
                <w:rFonts w:ascii="Arial Narrow" w:hAnsi="Arial Narrow"/>
                <w:sz w:val="24"/>
                <w:szCs w:val="24"/>
              </w:rPr>
              <w:t>a Técnica</w:t>
            </w:r>
            <w:r w:rsidR="00D5655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9A0D28B" w14:textId="77777777" w:rsidR="00D5655D" w:rsidRDefault="00D5655D" w:rsidP="00D5655D">
            <w:pPr>
              <w:pStyle w:val="TableParagraph"/>
              <w:tabs>
                <w:tab w:val="left" w:pos="228"/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Director de Práctica Farmacéutica.</w:t>
            </w:r>
          </w:p>
          <w:p w14:paraId="056ACEA5" w14:textId="67EBF705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- Coordinador del grupo técnico de </w:t>
            </w:r>
            <w:r w:rsidRPr="00B95744">
              <w:rPr>
                <w:rFonts w:ascii="Arial Narrow" w:hAnsi="Arial Narrow"/>
                <w:sz w:val="24"/>
                <w:szCs w:val="24"/>
                <w:lang w:val="es-419"/>
              </w:rPr>
              <w:t>r</w:t>
            </w:r>
            <w:r w:rsidRPr="00B95744">
              <w:rPr>
                <w:rFonts w:ascii="Arial Narrow" w:eastAsia="Times New Roman" w:hAnsi="Arial Narrow" w:cs="Calibri"/>
                <w:sz w:val="24"/>
                <w:szCs w:val="24"/>
                <w:shd w:val="clear" w:color="auto" w:fill="FFFFFF"/>
                <w:lang w:val="es-419" w:eastAsia="pt-BR"/>
              </w:rPr>
              <w:t xml:space="preserve">esistencia </w:t>
            </w:r>
            <w:r w:rsidRPr="00B95744">
              <w:rPr>
                <w:rFonts w:ascii="Arial Narrow" w:eastAsia="Times New Roman" w:hAnsi="Arial Narrow" w:cs="Calibri"/>
                <w:sz w:val="24"/>
                <w:szCs w:val="24"/>
                <w:shd w:val="clear" w:color="auto" w:fill="FFFFFF"/>
                <w:lang w:val="es-UY" w:eastAsia="pt-BR"/>
              </w:rPr>
              <w:t>antimicrobiana</w:t>
            </w:r>
            <w:r w:rsidR="00D5655D">
              <w:rPr>
                <w:rFonts w:ascii="Arial Narrow" w:eastAsia="Times New Roman" w:hAnsi="Arial Narrow" w:cs="Calibri"/>
                <w:sz w:val="24"/>
                <w:szCs w:val="24"/>
                <w:shd w:val="clear" w:color="auto" w:fill="FFFFFF"/>
                <w:lang w:val="es-UY" w:eastAsia="pt-BR"/>
              </w:rPr>
              <w:t>.</w:t>
            </w:r>
            <w:r w:rsidRPr="00B95744">
              <w:rPr>
                <w:rFonts w:ascii="Arial Narrow" w:eastAsia="Times New Roman" w:hAnsi="Arial Narrow" w:cs="Calibri"/>
                <w:sz w:val="24"/>
                <w:szCs w:val="24"/>
                <w:shd w:val="clear" w:color="auto" w:fill="FFFFFF"/>
                <w:lang w:val="es-UY" w:eastAsia="pt-BR"/>
              </w:rPr>
              <w:t xml:space="preserve"> </w:t>
            </w:r>
          </w:p>
        </w:tc>
        <w:tc>
          <w:tcPr>
            <w:tcW w:w="2819" w:type="dxa"/>
          </w:tcPr>
          <w:p w14:paraId="49CCB4FF" w14:textId="77777777" w:rsidR="002F451C" w:rsidRPr="00EF382D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382D">
              <w:rPr>
                <w:rFonts w:ascii="Arial Narrow" w:hAnsi="Arial Narrow"/>
                <w:sz w:val="24"/>
                <w:szCs w:val="24"/>
              </w:rPr>
              <w:t>Documento con los proyectos ejecutados en idiomas español, inglés y portugués publicados al 31 de octubre de 202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EF382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D4873CD" w14:textId="77777777" w:rsidR="002F451C" w:rsidRPr="00EF382D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D8651E1" w14:textId="13974730" w:rsidR="002F451C" w:rsidRPr="006639D3" w:rsidRDefault="002F451C" w:rsidP="002F451C">
            <w:pPr>
              <w:pStyle w:val="TableParagraph"/>
              <w:tabs>
                <w:tab w:val="left" w:pos="521"/>
                <w:tab w:val="left" w:pos="2221"/>
              </w:tabs>
              <w:ind w:left="0" w:right="95"/>
              <w:jc w:val="both"/>
              <w:rPr>
                <w:rFonts w:ascii="Arial Narrow" w:hAnsi="Arial Narrow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</w:tcPr>
          <w:p w14:paraId="6A4259A5" w14:textId="739F45CA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21127">
              <w:rPr>
                <w:rFonts w:ascii="Arial Narrow" w:hAnsi="Arial Narrow"/>
                <w:sz w:val="24"/>
                <w:szCs w:val="24"/>
              </w:rPr>
              <w:t>$</w:t>
            </w:r>
            <w:r w:rsidR="00A21127" w:rsidRPr="00A21127">
              <w:rPr>
                <w:rFonts w:ascii="Arial Narrow" w:hAnsi="Arial Narrow"/>
                <w:sz w:val="24"/>
                <w:szCs w:val="24"/>
              </w:rPr>
              <w:t>3</w:t>
            </w:r>
            <w:r w:rsidRPr="00A21127">
              <w:rPr>
                <w:rFonts w:ascii="Arial Narrow" w:hAnsi="Arial Narrow"/>
                <w:sz w:val="24"/>
                <w:szCs w:val="24"/>
              </w:rPr>
              <w:t>.</w:t>
            </w:r>
            <w:r w:rsidR="00F55F8B">
              <w:rPr>
                <w:rFonts w:ascii="Arial Narrow" w:hAnsi="Arial Narrow"/>
                <w:sz w:val="24"/>
                <w:szCs w:val="24"/>
              </w:rPr>
              <w:t>0</w:t>
            </w:r>
            <w:r w:rsidRPr="00A21127">
              <w:rPr>
                <w:rFonts w:ascii="Arial Narrow" w:hAnsi="Arial Narrow"/>
                <w:sz w:val="24"/>
                <w:szCs w:val="24"/>
              </w:rPr>
              <w:t>00,00</w:t>
            </w:r>
          </w:p>
          <w:p w14:paraId="0E760029" w14:textId="780C9EA2" w:rsidR="002F451C" w:rsidRPr="008E1B42" w:rsidRDefault="008E1B42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1B42">
              <w:rPr>
                <w:rFonts w:ascii="Arial Narrow" w:hAnsi="Arial Narrow"/>
                <w:sz w:val="24"/>
                <w:szCs w:val="24"/>
              </w:rPr>
              <w:t>(Fondos provisionados)</w:t>
            </w:r>
          </w:p>
          <w:p w14:paraId="5FF0E9FA" w14:textId="195ED9D8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a) Revisión filológica del documento en español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84D07CB" w14:textId="1661E374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b) Traducción del documento al inglés y revisión técnica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E30C6C4" w14:textId="76F5C71C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c) Traducción del documento al portugués y revisión técnica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EB25F04" w14:textId="77777777" w:rsidR="00343647" w:rsidRDefault="002F451C" w:rsidP="00343647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 xml:space="preserve">d) Diagramación de los </w:t>
            </w:r>
            <w:r w:rsidRPr="00B95744">
              <w:rPr>
                <w:rFonts w:ascii="Arial Narrow" w:hAnsi="Arial Narrow"/>
                <w:sz w:val="24"/>
                <w:szCs w:val="24"/>
              </w:rPr>
              <w:lastRenderedPageBreak/>
              <w:t>documentos en español, inglés y portugués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5000F93" w14:textId="140988CC" w:rsidR="002F451C" w:rsidRPr="00B95744" w:rsidRDefault="002F451C" w:rsidP="00343647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744">
              <w:rPr>
                <w:rFonts w:ascii="Arial Narrow" w:hAnsi="Arial Narrow"/>
                <w:sz w:val="24"/>
                <w:szCs w:val="24"/>
              </w:rPr>
              <w:t>e) Edición de los documentos en español e inglés</w:t>
            </w:r>
            <w:r w:rsidR="00343647">
              <w:rPr>
                <w:rFonts w:ascii="Arial Narrow" w:hAnsi="Arial Narrow"/>
                <w:sz w:val="24"/>
                <w:szCs w:val="24"/>
              </w:rPr>
              <w:t>.</w:t>
            </w:r>
            <w:r w:rsidRPr="00B9574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F451C" w:rsidRPr="00B95744" w14:paraId="0D021074" w14:textId="77777777" w:rsidTr="009B31E1">
        <w:tc>
          <w:tcPr>
            <w:tcW w:w="10485" w:type="dxa"/>
            <w:gridSpan w:val="4"/>
          </w:tcPr>
          <w:p w14:paraId="1E469DC8" w14:textId="77777777" w:rsidR="002F451C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sz w:val="24"/>
                <w:szCs w:val="24"/>
              </w:rPr>
              <w:lastRenderedPageBreak/>
              <w:t>Subtotal presupuestado</w:t>
            </w:r>
          </w:p>
          <w:p w14:paraId="5E830FCA" w14:textId="503F0F9B" w:rsidR="00AB4C5D" w:rsidRPr="00B95744" w:rsidRDefault="00AB4C5D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501B177" w14:textId="08FB5784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95744">
              <w:rPr>
                <w:rFonts w:ascii="Arial Narrow" w:hAnsi="Arial Narrow"/>
                <w:b/>
                <w:bCs/>
                <w:sz w:val="24"/>
                <w:szCs w:val="24"/>
              </w:rPr>
              <w:t>$</w:t>
            </w:r>
            <w:r w:rsidR="00AB4C5D">
              <w:rPr>
                <w:rFonts w:ascii="Arial Narrow" w:hAnsi="Arial Narrow"/>
                <w:b/>
                <w:bCs/>
                <w:sz w:val="24"/>
                <w:szCs w:val="24"/>
              </w:rPr>
              <w:t>30.</w:t>
            </w:r>
            <w:r w:rsidR="000B6085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AB4C5D">
              <w:rPr>
                <w:rFonts w:ascii="Arial Narrow" w:hAnsi="Arial Narrow"/>
                <w:b/>
                <w:bCs/>
                <w:sz w:val="24"/>
                <w:szCs w:val="24"/>
              </w:rPr>
              <w:t>50,00</w:t>
            </w:r>
          </w:p>
        </w:tc>
      </w:tr>
      <w:tr w:rsidR="002F451C" w:rsidRPr="00B95744" w14:paraId="052EEAE2" w14:textId="77777777" w:rsidTr="009B31E1">
        <w:tc>
          <w:tcPr>
            <w:tcW w:w="10485" w:type="dxa"/>
            <w:gridSpan w:val="4"/>
          </w:tcPr>
          <w:p w14:paraId="03117841" w14:textId="77777777" w:rsidR="00AB4C5D" w:rsidRDefault="00AB4C5D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BF99810" w14:textId="3A91B675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95744">
              <w:rPr>
                <w:rFonts w:ascii="Arial Narrow" w:hAnsi="Arial Narrow"/>
                <w:b/>
                <w:bCs/>
                <w:sz w:val="28"/>
                <w:szCs w:val="28"/>
              </w:rPr>
              <w:t>TOTAL PRESUPUESTO ESTIMADO (en dólares americanos)</w:t>
            </w:r>
          </w:p>
        </w:tc>
        <w:tc>
          <w:tcPr>
            <w:tcW w:w="2511" w:type="dxa"/>
          </w:tcPr>
          <w:p w14:paraId="0067F7AF" w14:textId="77777777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14B6A04" w14:textId="2C18DBA3" w:rsidR="002F451C" w:rsidRPr="00B95744" w:rsidRDefault="002F451C" w:rsidP="002F451C">
            <w:pPr>
              <w:pStyle w:val="TableParagraph"/>
              <w:tabs>
                <w:tab w:val="left" w:pos="521"/>
              </w:tabs>
              <w:ind w:left="0" w:right="95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95744">
              <w:rPr>
                <w:rFonts w:ascii="Arial Narrow" w:hAnsi="Arial Narrow"/>
                <w:b/>
                <w:bCs/>
                <w:sz w:val="28"/>
                <w:szCs w:val="28"/>
              </w:rPr>
              <w:t>$</w:t>
            </w:r>
            <w:r w:rsidR="006C44E6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  <w:r w:rsidR="00695F51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  <w:r w:rsidR="006C44E6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  <w:r w:rsidR="00695F51">
              <w:rPr>
                <w:rFonts w:ascii="Arial Narrow" w:hAnsi="Arial Narrow"/>
                <w:b/>
                <w:bCs/>
                <w:sz w:val="28"/>
                <w:szCs w:val="28"/>
              </w:rPr>
              <w:t>85</w:t>
            </w:r>
            <w:r w:rsidR="006C44E6">
              <w:rPr>
                <w:rFonts w:ascii="Arial Narrow" w:hAnsi="Arial Narrow"/>
                <w:b/>
                <w:bCs/>
                <w:sz w:val="28"/>
                <w:szCs w:val="28"/>
              </w:rPr>
              <w:t>0,00</w:t>
            </w:r>
          </w:p>
        </w:tc>
      </w:tr>
    </w:tbl>
    <w:p w14:paraId="2BED02B6" w14:textId="77777777" w:rsidR="00660F99" w:rsidRPr="00B95744" w:rsidRDefault="00660F99" w:rsidP="00B95744">
      <w:pPr>
        <w:rPr>
          <w:rFonts w:ascii="Arial Narrow" w:hAnsi="Arial Narrow"/>
          <w:sz w:val="24"/>
          <w:szCs w:val="24"/>
        </w:rPr>
      </w:pPr>
    </w:p>
    <w:sectPr w:rsidR="00660F99" w:rsidRPr="00B95744" w:rsidSect="00660F99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8C00" w14:textId="77777777" w:rsidR="004114E3" w:rsidRDefault="004114E3" w:rsidP="00660F99">
      <w:r>
        <w:separator/>
      </w:r>
    </w:p>
  </w:endnote>
  <w:endnote w:type="continuationSeparator" w:id="0">
    <w:p w14:paraId="37E857E6" w14:textId="77777777" w:rsidR="004114E3" w:rsidRDefault="004114E3" w:rsidP="0066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9094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FD5493F" w14:textId="152D2D1A" w:rsidR="005455FE" w:rsidRPr="005455FE" w:rsidRDefault="005455FE">
        <w:pPr>
          <w:pStyle w:val="Piedepgina"/>
          <w:jc w:val="right"/>
          <w:rPr>
            <w:rFonts w:ascii="Arial Narrow" w:hAnsi="Arial Narrow"/>
            <w:sz w:val="20"/>
            <w:szCs w:val="20"/>
          </w:rPr>
        </w:pPr>
        <w:r w:rsidRPr="005455FE">
          <w:rPr>
            <w:rFonts w:ascii="Arial Narrow" w:hAnsi="Arial Narrow"/>
            <w:sz w:val="20"/>
            <w:szCs w:val="20"/>
          </w:rPr>
          <w:fldChar w:fldCharType="begin"/>
        </w:r>
        <w:r w:rsidRPr="005455FE">
          <w:rPr>
            <w:rFonts w:ascii="Arial Narrow" w:hAnsi="Arial Narrow"/>
            <w:sz w:val="20"/>
            <w:szCs w:val="20"/>
          </w:rPr>
          <w:instrText>PAGE   \* MERGEFORMAT</w:instrText>
        </w:r>
        <w:r w:rsidRPr="005455FE">
          <w:rPr>
            <w:rFonts w:ascii="Arial Narrow" w:hAnsi="Arial Narrow"/>
            <w:sz w:val="20"/>
            <w:szCs w:val="20"/>
          </w:rPr>
          <w:fldChar w:fldCharType="separate"/>
        </w:r>
        <w:r w:rsidRPr="005455FE">
          <w:rPr>
            <w:rFonts w:ascii="Arial Narrow" w:hAnsi="Arial Narrow"/>
            <w:sz w:val="20"/>
            <w:szCs w:val="20"/>
          </w:rPr>
          <w:t>2</w:t>
        </w:r>
        <w:r w:rsidRPr="005455F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0540D8C" w14:textId="77777777" w:rsidR="005455FE" w:rsidRDefault="005455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590F" w14:textId="77777777" w:rsidR="004114E3" w:rsidRDefault="004114E3" w:rsidP="00660F99">
      <w:r>
        <w:separator/>
      </w:r>
    </w:p>
  </w:footnote>
  <w:footnote w:type="continuationSeparator" w:id="0">
    <w:p w14:paraId="181F74B0" w14:textId="77777777" w:rsidR="004114E3" w:rsidRDefault="004114E3" w:rsidP="0066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C710" w14:textId="256D56A2" w:rsidR="00DE7C1F" w:rsidRDefault="00DE7C1F" w:rsidP="00DE7C1F">
    <w:pPr>
      <w:pStyle w:val="Encabezado"/>
      <w:jc w:val="center"/>
    </w:pPr>
    <w:r>
      <w:rPr>
        <w:noProof/>
      </w:rPr>
      <w:drawing>
        <wp:inline distT="0" distB="0" distL="0" distR="0" wp14:anchorId="52D84C21" wp14:editId="4EED7517">
          <wp:extent cx="1057275" cy="550993"/>
          <wp:effectExtent l="0" t="0" r="0" b="1905"/>
          <wp:docPr id="2" name="Imagen 2" descr="Webinar del Foro Farmacéutico de las Américas: Abordaje y prevención del  dengue -Vacuna - Revista Dosis | Revista Do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binar del Foro Farmacéutico de las Américas: Abordaje y prevención del  dengue -Vacuna - Revista Dosis | Revista Do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942" cy="56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47A78" w14:textId="106F7AE8" w:rsidR="0012030E" w:rsidRPr="00BD7E36" w:rsidRDefault="00D2509C" w:rsidP="00DE7C1F">
    <w:pPr>
      <w:pStyle w:val="Encabezado"/>
      <w:jc w:val="center"/>
      <w:rPr>
        <w:rFonts w:ascii="Arial Narrow" w:hAnsi="Arial Narrow"/>
        <w:b/>
        <w:bCs/>
        <w:sz w:val="20"/>
        <w:szCs w:val="20"/>
      </w:rPr>
    </w:pPr>
    <w:r w:rsidRPr="00BD7E36">
      <w:rPr>
        <w:rFonts w:ascii="Arial Narrow" w:hAnsi="Arial Narrow"/>
        <w:b/>
        <w:bCs/>
        <w:sz w:val="20"/>
        <w:szCs w:val="20"/>
      </w:rPr>
      <w:t>Asamblea General Ordinaria 202</w:t>
    </w:r>
    <w:r w:rsidR="009275B5" w:rsidRPr="00BD7E36">
      <w:rPr>
        <w:rFonts w:ascii="Arial Narrow" w:hAnsi="Arial Narrow"/>
        <w:b/>
        <w:bCs/>
        <w:sz w:val="20"/>
        <w:szCs w:val="20"/>
      </w:rPr>
      <w:t>1</w:t>
    </w:r>
  </w:p>
  <w:p w14:paraId="5C45E43D" w14:textId="6EA14729" w:rsidR="00BD7E36" w:rsidRPr="00BD7E36" w:rsidRDefault="00BD7E36" w:rsidP="00DE7C1F">
    <w:pPr>
      <w:pStyle w:val="Encabezado"/>
      <w:jc w:val="center"/>
      <w:rPr>
        <w:rFonts w:ascii="Arial Narrow" w:hAnsi="Arial Narrow"/>
        <w:b/>
        <w:bCs/>
        <w:sz w:val="20"/>
        <w:szCs w:val="20"/>
      </w:rPr>
    </w:pPr>
    <w:r w:rsidRPr="00BD7E36">
      <w:rPr>
        <w:rFonts w:ascii="Arial Narrow" w:hAnsi="Arial Narrow"/>
        <w:b/>
        <w:bCs/>
        <w:sz w:val="20"/>
        <w:szCs w:val="20"/>
      </w:rPr>
      <w:t>Propuesta</w:t>
    </w:r>
  </w:p>
  <w:p w14:paraId="61ADA48F" w14:textId="2F026B90" w:rsidR="00BD7E36" w:rsidRPr="00BD7E36" w:rsidRDefault="00BD7E36" w:rsidP="00DE7C1F">
    <w:pPr>
      <w:pStyle w:val="Encabezado"/>
      <w:jc w:val="center"/>
      <w:rPr>
        <w:rFonts w:ascii="Arial Narrow" w:hAnsi="Arial Narrow"/>
        <w:b/>
        <w:bCs/>
        <w:sz w:val="20"/>
        <w:szCs w:val="20"/>
      </w:rPr>
    </w:pPr>
    <w:r w:rsidRPr="00BD7E36">
      <w:rPr>
        <w:rFonts w:ascii="Arial Narrow" w:hAnsi="Arial Narrow"/>
        <w:b/>
        <w:bCs/>
        <w:sz w:val="20"/>
        <w:szCs w:val="20"/>
      </w:rPr>
      <w:t>Plan de Acción-Presupuesto 202</w:t>
    </w:r>
    <w:r w:rsidR="008364A5">
      <w:rPr>
        <w:rFonts w:ascii="Arial Narrow" w:hAnsi="Arial Narrow"/>
        <w:b/>
        <w:bCs/>
        <w:sz w:val="20"/>
        <w:szCs w:val="20"/>
      </w:rPr>
      <w:t>2</w:t>
    </w:r>
    <w:r w:rsidRPr="00BD7E36">
      <w:rPr>
        <w:rFonts w:ascii="Arial Narrow" w:hAnsi="Arial Narrow"/>
        <w:b/>
        <w:bCs/>
        <w:sz w:val="20"/>
        <w:szCs w:val="20"/>
      </w:rPr>
      <w:t>-202</w:t>
    </w:r>
    <w:r w:rsidR="00AD03C6">
      <w:rPr>
        <w:rFonts w:ascii="Arial Narrow" w:hAnsi="Arial Narrow"/>
        <w:b/>
        <w:bCs/>
        <w:sz w:val="20"/>
        <w:szCs w:val="20"/>
      </w:rPr>
      <w:t>3</w:t>
    </w:r>
  </w:p>
  <w:p w14:paraId="0943DD70" w14:textId="77777777" w:rsidR="009275B5" w:rsidRPr="00BD7E36" w:rsidRDefault="009275B5" w:rsidP="00340DA0">
    <w:pPr>
      <w:pStyle w:val="Encabezado"/>
      <w:jc w:val="both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F4823"/>
    <w:multiLevelType w:val="hybridMultilevel"/>
    <w:tmpl w:val="4C20E6EE"/>
    <w:lvl w:ilvl="0" w:tplc="E2FA3D48">
      <w:numFmt w:val="bullet"/>
      <w:lvlText w:val="-"/>
      <w:lvlJc w:val="left"/>
      <w:pPr>
        <w:ind w:left="282" w:hanging="176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4"/>
        <w:szCs w:val="24"/>
        <w:lang w:val="es-ES" w:eastAsia="en-US" w:bidi="ar-SA"/>
      </w:rPr>
    </w:lvl>
    <w:lvl w:ilvl="1" w:tplc="810C0A5C">
      <w:numFmt w:val="bullet"/>
      <w:lvlText w:val="•"/>
      <w:lvlJc w:val="left"/>
      <w:pPr>
        <w:ind w:left="492" w:hanging="176"/>
      </w:pPr>
      <w:rPr>
        <w:rFonts w:hint="default"/>
        <w:lang w:val="es-ES" w:eastAsia="en-US" w:bidi="ar-SA"/>
      </w:rPr>
    </w:lvl>
    <w:lvl w:ilvl="2" w:tplc="E5ACA1C4">
      <w:numFmt w:val="bullet"/>
      <w:lvlText w:val="•"/>
      <w:lvlJc w:val="left"/>
      <w:pPr>
        <w:ind w:left="704" w:hanging="176"/>
      </w:pPr>
      <w:rPr>
        <w:rFonts w:hint="default"/>
        <w:lang w:val="es-ES" w:eastAsia="en-US" w:bidi="ar-SA"/>
      </w:rPr>
    </w:lvl>
    <w:lvl w:ilvl="3" w:tplc="69EC04DE">
      <w:numFmt w:val="bullet"/>
      <w:lvlText w:val="•"/>
      <w:lvlJc w:val="left"/>
      <w:pPr>
        <w:ind w:left="916" w:hanging="176"/>
      </w:pPr>
      <w:rPr>
        <w:rFonts w:hint="default"/>
        <w:lang w:val="es-ES" w:eastAsia="en-US" w:bidi="ar-SA"/>
      </w:rPr>
    </w:lvl>
    <w:lvl w:ilvl="4" w:tplc="0AC0D532">
      <w:numFmt w:val="bullet"/>
      <w:lvlText w:val="•"/>
      <w:lvlJc w:val="left"/>
      <w:pPr>
        <w:ind w:left="1128" w:hanging="176"/>
      </w:pPr>
      <w:rPr>
        <w:rFonts w:hint="default"/>
        <w:lang w:val="es-ES" w:eastAsia="en-US" w:bidi="ar-SA"/>
      </w:rPr>
    </w:lvl>
    <w:lvl w:ilvl="5" w:tplc="93E403A4">
      <w:numFmt w:val="bullet"/>
      <w:lvlText w:val="•"/>
      <w:lvlJc w:val="left"/>
      <w:pPr>
        <w:ind w:left="1340" w:hanging="176"/>
      </w:pPr>
      <w:rPr>
        <w:rFonts w:hint="default"/>
        <w:lang w:val="es-ES" w:eastAsia="en-US" w:bidi="ar-SA"/>
      </w:rPr>
    </w:lvl>
    <w:lvl w:ilvl="6" w:tplc="0EF09312">
      <w:numFmt w:val="bullet"/>
      <w:lvlText w:val="•"/>
      <w:lvlJc w:val="left"/>
      <w:pPr>
        <w:ind w:left="1552" w:hanging="176"/>
      </w:pPr>
      <w:rPr>
        <w:rFonts w:hint="default"/>
        <w:lang w:val="es-ES" w:eastAsia="en-US" w:bidi="ar-SA"/>
      </w:rPr>
    </w:lvl>
    <w:lvl w:ilvl="7" w:tplc="A218F44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8" w:tplc="D6367CE6">
      <w:numFmt w:val="bullet"/>
      <w:lvlText w:val="•"/>
      <w:lvlJc w:val="left"/>
      <w:pPr>
        <w:ind w:left="1976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7F90119D"/>
    <w:multiLevelType w:val="hybridMultilevel"/>
    <w:tmpl w:val="D0D886F2"/>
    <w:lvl w:ilvl="0" w:tplc="559A4FD2">
      <w:numFmt w:val="bullet"/>
      <w:lvlText w:val="-"/>
      <w:lvlJc w:val="left"/>
      <w:pPr>
        <w:ind w:left="227" w:hanging="12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es-ES" w:eastAsia="en-US" w:bidi="ar-SA"/>
      </w:rPr>
    </w:lvl>
    <w:lvl w:ilvl="1" w:tplc="7C7646CE">
      <w:numFmt w:val="bullet"/>
      <w:lvlText w:val="•"/>
      <w:lvlJc w:val="left"/>
      <w:pPr>
        <w:ind w:left="423" w:hanging="120"/>
      </w:pPr>
      <w:rPr>
        <w:rFonts w:hint="default"/>
        <w:lang w:val="es-ES" w:eastAsia="en-US" w:bidi="ar-SA"/>
      </w:rPr>
    </w:lvl>
    <w:lvl w:ilvl="2" w:tplc="B19657F4">
      <w:numFmt w:val="bullet"/>
      <w:lvlText w:val="•"/>
      <w:lvlJc w:val="left"/>
      <w:pPr>
        <w:ind w:left="627" w:hanging="120"/>
      </w:pPr>
      <w:rPr>
        <w:rFonts w:hint="default"/>
        <w:lang w:val="es-ES" w:eastAsia="en-US" w:bidi="ar-SA"/>
      </w:rPr>
    </w:lvl>
    <w:lvl w:ilvl="3" w:tplc="A7B677EC">
      <w:numFmt w:val="bullet"/>
      <w:lvlText w:val="•"/>
      <w:lvlJc w:val="left"/>
      <w:pPr>
        <w:ind w:left="831" w:hanging="120"/>
      </w:pPr>
      <w:rPr>
        <w:rFonts w:hint="default"/>
        <w:lang w:val="es-ES" w:eastAsia="en-US" w:bidi="ar-SA"/>
      </w:rPr>
    </w:lvl>
    <w:lvl w:ilvl="4" w:tplc="0AEE9DBE">
      <w:numFmt w:val="bullet"/>
      <w:lvlText w:val="•"/>
      <w:lvlJc w:val="left"/>
      <w:pPr>
        <w:ind w:left="1035" w:hanging="120"/>
      </w:pPr>
      <w:rPr>
        <w:rFonts w:hint="default"/>
        <w:lang w:val="es-ES" w:eastAsia="en-US" w:bidi="ar-SA"/>
      </w:rPr>
    </w:lvl>
    <w:lvl w:ilvl="5" w:tplc="232CC5AE">
      <w:numFmt w:val="bullet"/>
      <w:lvlText w:val="•"/>
      <w:lvlJc w:val="left"/>
      <w:pPr>
        <w:ind w:left="1239" w:hanging="120"/>
      </w:pPr>
      <w:rPr>
        <w:rFonts w:hint="default"/>
        <w:lang w:val="es-ES" w:eastAsia="en-US" w:bidi="ar-SA"/>
      </w:rPr>
    </w:lvl>
    <w:lvl w:ilvl="6" w:tplc="2C8C487A">
      <w:numFmt w:val="bullet"/>
      <w:lvlText w:val="•"/>
      <w:lvlJc w:val="left"/>
      <w:pPr>
        <w:ind w:left="1443" w:hanging="120"/>
      </w:pPr>
      <w:rPr>
        <w:rFonts w:hint="default"/>
        <w:lang w:val="es-ES" w:eastAsia="en-US" w:bidi="ar-SA"/>
      </w:rPr>
    </w:lvl>
    <w:lvl w:ilvl="7" w:tplc="C66C91A8">
      <w:numFmt w:val="bullet"/>
      <w:lvlText w:val="•"/>
      <w:lvlJc w:val="left"/>
      <w:pPr>
        <w:ind w:left="1647" w:hanging="120"/>
      </w:pPr>
      <w:rPr>
        <w:rFonts w:hint="default"/>
        <w:lang w:val="es-ES" w:eastAsia="en-US" w:bidi="ar-SA"/>
      </w:rPr>
    </w:lvl>
    <w:lvl w:ilvl="8" w:tplc="85D01862">
      <w:numFmt w:val="bullet"/>
      <w:lvlText w:val="•"/>
      <w:lvlJc w:val="left"/>
      <w:pPr>
        <w:ind w:left="1851" w:hanging="120"/>
      </w:pPr>
      <w:rPr>
        <w:rFonts w:hint="default"/>
        <w:lang w:val="es-ES" w:eastAsia="en-US" w:bidi="ar-SA"/>
      </w:rPr>
    </w:lvl>
  </w:abstractNum>
  <w:num w:numId="1" w16cid:durableId="236281563">
    <w:abstractNumId w:val="0"/>
  </w:num>
  <w:num w:numId="2" w16cid:durableId="15989515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99"/>
    <w:rsid w:val="000070A0"/>
    <w:rsid w:val="00012609"/>
    <w:rsid w:val="0001578D"/>
    <w:rsid w:val="000158E0"/>
    <w:rsid w:val="00016946"/>
    <w:rsid w:val="00022B19"/>
    <w:rsid w:val="00023208"/>
    <w:rsid w:val="00031023"/>
    <w:rsid w:val="00033A3A"/>
    <w:rsid w:val="00035147"/>
    <w:rsid w:val="00040329"/>
    <w:rsid w:val="0005348D"/>
    <w:rsid w:val="00053E7D"/>
    <w:rsid w:val="00067F7F"/>
    <w:rsid w:val="000721E2"/>
    <w:rsid w:val="0007487E"/>
    <w:rsid w:val="00074A75"/>
    <w:rsid w:val="0007670B"/>
    <w:rsid w:val="000877E0"/>
    <w:rsid w:val="00087E2D"/>
    <w:rsid w:val="00090D92"/>
    <w:rsid w:val="00093824"/>
    <w:rsid w:val="000A6727"/>
    <w:rsid w:val="000A76F6"/>
    <w:rsid w:val="000A7F0A"/>
    <w:rsid w:val="000B21CD"/>
    <w:rsid w:val="000B2376"/>
    <w:rsid w:val="000B3A54"/>
    <w:rsid w:val="000B514A"/>
    <w:rsid w:val="000B6085"/>
    <w:rsid w:val="000B7762"/>
    <w:rsid w:val="000B7AF0"/>
    <w:rsid w:val="000B7FCF"/>
    <w:rsid w:val="000C20AB"/>
    <w:rsid w:val="000C5A13"/>
    <w:rsid w:val="000D1204"/>
    <w:rsid w:val="000D28D6"/>
    <w:rsid w:val="000E1E40"/>
    <w:rsid w:val="000E6661"/>
    <w:rsid w:val="000F1B40"/>
    <w:rsid w:val="000F2DF6"/>
    <w:rsid w:val="000F2FAA"/>
    <w:rsid w:val="000F3532"/>
    <w:rsid w:val="000F6C8E"/>
    <w:rsid w:val="00101BD2"/>
    <w:rsid w:val="001061F1"/>
    <w:rsid w:val="00113E5B"/>
    <w:rsid w:val="00114663"/>
    <w:rsid w:val="0012030E"/>
    <w:rsid w:val="00120E0E"/>
    <w:rsid w:val="00123958"/>
    <w:rsid w:val="00124DF2"/>
    <w:rsid w:val="00127C2C"/>
    <w:rsid w:val="001327AA"/>
    <w:rsid w:val="00133454"/>
    <w:rsid w:val="00135566"/>
    <w:rsid w:val="00136645"/>
    <w:rsid w:val="00142146"/>
    <w:rsid w:val="00142865"/>
    <w:rsid w:val="00144713"/>
    <w:rsid w:val="001518D6"/>
    <w:rsid w:val="001530D8"/>
    <w:rsid w:val="001708EB"/>
    <w:rsid w:val="00180F27"/>
    <w:rsid w:val="001B226E"/>
    <w:rsid w:val="001B3895"/>
    <w:rsid w:val="001B482C"/>
    <w:rsid w:val="001C0DF7"/>
    <w:rsid w:val="001C3CEC"/>
    <w:rsid w:val="001C663B"/>
    <w:rsid w:val="001D1B80"/>
    <w:rsid w:val="001D3C02"/>
    <w:rsid w:val="001D4813"/>
    <w:rsid w:val="001E352C"/>
    <w:rsid w:val="001E4DD2"/>
    <w:rsid w:val="001E58C3"/>
    <w:rsid w:val="001E5E3F"/>
    <w:rsid w:val="001E7326"/>
    <w:rsid w:val="001F1BE8"/>
    <w:rsid w:val="001F1E07"/>
    <w:rsid w:val="001F51B5"/>
    <w:rsid w:val="001F79B7"/>
    <w:rsid w:val="0020315C"/>
    <w:rsid w:val="00204ACC"/>
    <w:rsid w:val="00206097"/>
    <w:rsid w:val="00206CAB"/>
    <w:rsid w:val="00214260"/>
    <w:rsid w:val="0022033C"/>
    <w:rsid w:val="002264E7"/>
    <w:rsid w:val="002305FA"/>
    <w:rsid w:val="0023470B"/>
    <w:rsid w:val="0023745F"/>
    <w:rsid w:val="0024275B"/>
    <w:rsid w:val="00247A52"/>
    <w:rsid w:val="00255BA4"/>
    <w:rsid w:val="0026291D"/>
    <w:rsid w:val="00262D4F"/>
    <w:rsid w:val="00262E76"/>
    <w:rsid w:val="0026320F"/>
    <w:rsid w:val="00267EC9"/>
    <w:rsid w:val="00275402"/>
    <w:rsid w:val="00293AC4"/>
    <w:rsid w:val="0029405F"/>
    <w:rsid w:val="00295D33"/>
    <w:rsid w:val="002B23A2"/>
    <w:rsid w:val="002B6448"/>
    <w:rsid w:val="002C06F1"/>
    <w:rsid w:val="002C21BE"/>
    <w:rsid w:val="002C352B"/>
    <w:rsid w:val="002C5D13"/>
    <w:rsid w:val="002C6826"/>
    <w:rsid w:val="002D139E"/>
    <w:rsid w:val="002D187F"/>
    <w:rsid w:val="002D59CF"/>
    <w:rsid w:val="002E335C"/>
    <w:rsid w:val="002E4585"/>
    <w:rsid w:val="002F0F88"/>
    <w:rsid w:val="002F21DA"/>
    <w:rsid w:val="002F451C"/>
    <w:rsid w:val="00301549"/>
    <w:rsid w:val="00303605"/>
    <w:rsid w:val="00311F6E"/>
    <w:rsid w:val="003126AD"/>
    <w:rsid w:val="00312E1B"/>
    <w:rsid w:val="00316DE5"/>
    <w:rsid w:val="00316ECB"/>
    <w:rsid w:val="003201EC"/>
    <w:rsid w:val="00322B46"/>
    <w:rsid w:val="00330A5C"/>
    <w:rsid w:val="00331B28"/>
    <w:rsid w:val="00332261"/>
    <w:rsid w:val="003348C1"/>
    <w:rsid w:val="00340DA0"/>
    <w:rsid w:val="003417FE"/>
    <w:rsid w:val="00343647"/>
    <w:rsid w:val="00344C98"/>
    <w:rsid w:val="003513CF"/>
    <w:rsid w:val="00361308"/>
    <w:rsid w:val="00361CF8"/>
    <w:rsid w:val="00366AF7"/>
    <w:rsid w:val="003714FE"/>
    <w:rsid w:val="00372B21"/>
    <w:rsid w:val="0037580E"/>
    <w:rsid w:val="003841D8"/>
    <w:rsid w:val="003855C8"/>
    <w:rsid w:val="0039189B"/>
    <w:rsid w:val="00391AD8"/>
    <w:rsid w:val="00395850"/>
    <w:rsid w:val="0039666C"/>
    <w:rsid w:val="003967EF"/>
    <w:rsid w:val="00396E36"/>
    <w:rsid w:val="003A04CD"/>
    <w:rsid w:val="003A377B"/>
    <w:rsid w:val="003A745F"/>
    <w:rsid w:val="003A7DC6"/>
    <w:rsid w:val="003B0A19"/>
    <w:rsid w:val="003B26E9"/>
    <w:rsid w:val="003B3430"/>
    <w:rsid w:val="003B3F98"/>
    <w:rsid w:val="003B4E7E"/>
    <w:rsid w:val="003B647E"/>
    <w:rsid w:val="003C4491"/>
    <w:rsid w:val="003E0C9C"/>
    <w:rsid w:val="003E71CD"/>
    <w:rsid w:val="003E76A5"/>
    <w:rsid w:val="003F00FE"/>
    <w:rsid w:val="003F0E5C"/>
    <w:rsid w:val="003F1581"/>
    <w:rsid w:val="003F4F01"/>
    <w:rsid w:val="003F59FE"/>
    <w:rsid w:val="003F734B"/>
    <w:rsid w:val="004114E3"/>
    <w:rsid w:val="004128AF"/>
    <w:rsid w:val="00414B18"/>
    <w:rsid w:val="00415CC7"/>
    <w:rsid w:val="00420541"/>
    <w:rsid w:val="00421E43"/>
    <w:rsid w:val="00427C73"/>
    <w:rsid w:val="004309E1"/>
    <w:rsid w:val="00431E2C"/>
    <w:rsid w:val="0044596E"/>
    <w:rsid w:val="0046108F"/>
    <w:rsid w:val="004614FD"/>
    <w:rsid w:val="0046350D"/>
    <w:rsid w:val="00475C90"/>
    <w:rsid w:val="00475CE4"/>
    <w:rsid w:val="00476A85"/>
    <w:rsid w:val="00477CBE"/>
    <w:rsid w:val="00487DE5"/>
    <w:rsid w:val="004923DC"/>
    <w:rsid w:val="00495150"/>
    <w:rsid w:val="00495222"/>
    <w:rsid w:val="00496359"/>
    <w:rsid w:val="00496965"/>
    <w:rsid w:val="004A18DA"/>
    <w:rsid w:val="004B56E0"/>
    <w:rsid w:val="004C06D8"/>
    <w:rsid w:val="004C1DBC"/>
    <w:rsid w:val="004C2BA4"/>
    <w:rsid w:val="004C76A4"/>
    <w:rsid w:val="004D6E11"/>
    <w:rsid w:val="004E0448"/>
    <w:rsid w:val="004F041B"/>
    <w:rsid w:val="004F1FF7"/>
    <w:rsid w:val="004F6043"/>
    <w:rsid w:val="005077E9"/>
    <w:rsid w:val="00511AA6"/>
    <w:rsid w:val="0051491D"/>
    <w:rsid w:val="00514992"/>
    <w:rsid w:val="00521259"/>
    <w:rsid w:val="00527AF1"/>
    <w:rsid w:val="0053370F"/>
    <w:rsid w:val="00533CF1"/>
    <w:rsid w:val="00535510"/>
    <w:rsid w:val="005365E8"/>
    <w:rsid w:val="005455FE"/>
    <w:rsid w:val="00556907"/>
    <w:rsid w:val="0056541D"/>
    <w:rsid w:val="00574FEB"/>
    <w:rsid w:val="005761A6"/>
    <w:rsid w:val="00576D81"/>
    <w:rsid w:val="00581C9A"/>
    <w:rsid w:val="00584979"/>
    <w:rsid w:val="00585C05"/>
    <w:rsid w:val="00591F63"/>
    <w:rsid w:val="00595B60"/>
    <w:rsid w:val="00596C9D"/>
    <w:rsid w:val="005A08C6"/>
    <w:rsid w:val="005A3771"/>
    <w:rsid w:val="005A63C2"/>
    <w:rsid w:val="005A703A"/>
    <w:rsid w:val="005B4B7F"/>
    <w:rsid w:val="005B5884"/>
    <w:rsid w:val="005B6C48"/>
    <w:rsid w:val="005C2336"/>
    <w:rsid w:val="005C7077"/>
    <w:rsid w:val="005D16A6"/>
    <w:rsid w:val="005D39D9"/>
    <w:rsid w:val="005E4A22"/>
    <w:rsid w:val="005E62AF"/>
    <w:rsid w:val="005E694E"/>
    <w:rsid w:val="005E7BBF"/>
    <w:rsid w:val="005F734C"/>
    <w:rsid w:val="00600EA9"/>
    <w:rsid w:val="00601BF1"/>
    <w:rsid w:val="006130A9"/>
    <w:rsid w:val="006146A0"/>
    <w:rsid w:val="00625F16"/>
    <w:rsid w:val="00634677"/>
    <w:rsid w:val="00634C43"/>
    <w:rsid w:val="00636539"/>
    <w:rsid w:val="00641BC3"/>
    <w:rsid w:val="00641D4F"/>
    <w:rsid w:val="00642C23"/>
    <w:rsid w:val="00643E56"/>
    <w:rsid w:val="00645B89"/>
    <w:rsid w:val="00646FCC"/>
    <w:rsid w:val="006473E7"/>
    <w:rsid w:val="006540A7"/>
    <w:rsid w:val="006549DE"/>
    <w:rsid w:val="006565C0"/>
    <w:rsid w:val="00656BD8"/>
    <w:rsid w:val="00660F99"/>
    <w:rsid w:val="006626EF"/>
    <w:rsid w:val="006639D3"/>
    <w:rsid w:val="00666069"/>
    <w:rsid w:val="00667128"/>
    <w:rsid w:val="006675ED"/>
    <w:rsid w:val="00667D26"/>
    <w:rsid w:val="00673FD4"/>
    <w:rsid w:val="006773DC"/>
    <w:rsid w:val="00681591"/>
    <w:rsid w:val="00685B3B"/>
    <w:rsid w:val="00695444"/>
    <w:rsid w:val="00695F51"/>
    <w:rsid w:val="0069682B"/>
    <w:rsid w:val="00697582"/>
    <w:rsid w:val="006B1DAC"/>
    <w:rsid w:val="006B210F"/>
    <w:rsid w:val="006B2A88"/>
    <w:rsid w:val="006C44E6"/>
    <w:rsid w:val="006C7DF9"/>
    <w:rsid w:val="006D1FA7"/>
    <w:rsid w:val="006E14FC"/>
    <w:rsid w:val="006E1550"/>
    <w:rsid w:val="006E406F"/>
    <w:rsid w:val="006E67EF"/>
    <w:rsid w:val="006F0463"/>
    <w:rsid w:val="006F237D"/>
    <w:rsid w:val="006F28F1"/>
    <w:rsid w:val="006F2CCE"/>
    <w:rsid w:val="006F37EB"/>
    <w:rsid w:val="006F5E07"/>
    <w:rsid w:val="00700743"/>
    <w:rsid w:val="0072201B"/>
    <w:rsid w:val="00722B5E"/>
    <w:rsid w:val="007318B8"/>
    <w:rsid w:val="007328D4"/>
    <w:rsid w:val="0074072F"/>
    <w:rsid w:val="00743F1B"/>
    <w:rsid w:val="007441CC"/>
    <w:rsid w:val="007474FA"/>
    <w:rsid w:val="00755ECC"/>
    <w:rsid w:val="00756AE7"/>
    <w:rsid w:val="0076094B"/>
    <w:rsid w:val="0076159B"/>
    <w:rsid w:val="00765A7B"/>
    <w:rsid w:val="00765D2F"/>
    <w:rsid w:val="00770B15"/>
    <w:rsid w:val="00772E38"/>
    <w:rsid w:val="007737DF"/>
    <w:rsid w:val="007762F2"/>
    <w:rsid w:val="0077679B"/>
    <w:rsid w:val="00783244"/>
    <w:rsid w:val="00795DF7"/>
    <w:rsid w:val="007A7523"/>
    <w:rsid w:val="007A789C"/>
    <w:rsid w:val="007B178A"/>
    <w:rsid w:val="007B2C97"/>
    <w:rsid w:val="007B2CC7"/>
    <w:rsid w:val="007B7E4A"/>
    <w:rsid w:val="007C0FFC"/>
    <w:rsid w:val="007C3EA9"/>
    <w:rsid w:val="007C5E32"/>
    <w:rsid w:val="007C69F2"/>
    <w:rsid w:val="007D1403"/>
    <w:rsid w:val="007E0F8B"/>
    <w:rsid w:val="007E3B6C"/>
    <w:rsid w:val="007E69D6"/>
    <w:rsid w:val="007F1E13"/>
    <w:rsid w:val="007F28E6"/>
    <w:rsid w:val="007F29B1"/>
    <w:rsid w:val="007F5956"/>
    <w:rsid w:val="007F67F5"/>
    <w:rsid w:val="00802734"/>
    <w:rsid w:val="00802F81"/>
    <w:rsid w:val="00803F57"/>
    <w:rsid w:val="0080777D"/>
    <w:rsid w:val="0081477F"/>
    <w:rsid w:val="00821E4E"/>
    <w:rsid w:val="00822BEC"/>
    <w:rsid w:val="0082304A"/>
    <w:rsid w:val="008301D5"/>
    <w:rsid w:val="008332E8"/>
    <w:rsid w:val="00835251"/>
    <w:rsid w:val="008364A5"/>
    <w:rsid w:val="008515CA"/>
    <w:rsid w:val="00851948"/>
    <w:rsid w:val="00855BDA"/>
    <w:rsid w:val="00860751"/>
    <w:rsid w:val="00872721"/>
    <w:rsid w:val="00874BDE"/>
    <w:rsid w:val="00875A14"/>
    <w:rsid w:val="008824C6"/>
    <w:rsid w:val="00886438"/>
    <w:rsid w:val="0089229E"/>
    <w:rsid w:val="008928E9"/>
    <w:rsid w:val="00895A6D"/>
    <w:rsid w:val="008A5F98"/>
    <w:rsid w:val="008A6E1F"/>
    <w:rsid w:val="008C3135"/>
    <w:rsid w:val="008C5434"/>
    <w:rsid w:val="008C6900"/>
    <w:rsid w:val="008D0D64"/>
    <w:rsid w:val="008D0E8D"/>
    <w:rsid w:val="008D219A"/>
    <w:rsid w:val="008D3763"/>
    <w:rsid w:val="008D47D2"/>
    <w:rsid w:val="008D629D"/>
    <w:rsid w:val="008D6B20"/>
    <w:rsid w:val="008E1B42"/>
    <w:rsid w:val="008F3DE1"/>
    <w:rsid w:val="008F431D"/>
    <w:rsid w:val="008F7EA5"/>
    <w:rsid w:val="00900F48"/>
    <w:rsid w:val="00905FA3"/>
    <w:rsid w:val="00906B5F"/>
    <w:rsid w:val="0090756E"/>
    <w:rsid w:val="00912C8F"/>
    <w:rsid w:val="009157C5"/>
    <w:rsid w:val="00917DFA"/>
    <w:rsid w:val="0092053B"/>
    <w:rsid w:val="00924061"/>
    <w:rsid w:val="0092725E"/>
    <w:rsid w:val="009275B5"/>
    <w:rsid w:val="00930D31"/>
    <w:rsid w:val="009324D3"/>
    <w:rsid w:val="009327B8"/>
    <w:rsid w:val="00933F1C"/>
    <w:rsid w:val="00935033"/>
    <w:rsid w:val="0094268F"/>
    <w:rsid w:val="00945C77"/>
    <w:rsid w:val="00951E67"/>
    <w:rsid w:val="00956E75"/>
    <w:rsid w:val="00963B2E"/>
    <w:rsid w:val="00967044"/>
    <w:rsid w:val="009709B1"/>
    <w:rsid w:val="009800E5"/>
    <w:rsid w:val="0098014C"/>
    <w:rsid w:val="009826C5"/>
    <w:rsid w:val="00984BCB"/>
    <w:rsid w:val="00985F2F"/>
    <w:rsid w:val="009871B1"/>
    <w:rsid w:val="009953BB"/>
    <w:rsid w:val="009A09FA"/>
    <w:rsid w:val="009A0D41"/>
    <w:rsid w:val="009A2D32"/>
    <w:rsid w:val="009A30C2"/>
    <w:rsid w:val="009A5F9D"/>
    <w:rsid w:val="009A635C"/>
    <w:rsid w:val="009B26D0"/>
    <w:rsid w:val="009B31E1"/>
    <w:rsid w:val="009B5848"/>
    <w:rsid w:val="009B71E6"/>
    <w:rsid w:val="009C290E"/>
    <w:rsid w:val="009C3C4C"/>
    <w:rsid w:val="009C4FE9"/>
    <w:rsid w:val="009D2EF2"/>
    <w:rsid w:val="009D4A14"/>
    <w:rsid w:val="009E14AA"/>
    <w:rsid w:val="009E22FF"/>
    <w:rsid w:val="009E40C4"/>
    <w:rsid w:val="009E5039"/>
    <w:rsid w:val="009E7783"/>
    <w:rsid w:val="009F18CF"/>
    <w:rsid w:val="009F5442"/>
    <w:rsid w:val="00A016E1"/>
    <w:rsid w:val="00A075CA"/>
    <w:rsid w:val="00A14A61"/>
    <w:rsid w:val="00A1532A"/>
    <w:rsid w:val="00A205A6"/>
    <w:rsid w:val="00A21127"/>
    <w:rsid w:val="00A31AD0"/>
    <w:rsid w:val="00A32FC4"/>
    <w:rsid w:val="00A3321D"/>
    <w:rsid w:val="00A333B7"/>
    <w:rsid w:val="00A37DC3"/>
    <w:rsid w:val="00A41118"/>
    <w:rsid w:val="00A418C9"/>
    <w:rsid w:val="00A4330A"/>
    <w:rsid w:val="00A451F3"/>
    <w:rsid w:val="00A52EF7"/>
    <w:rsid w:val="00A52F32"/>
    <w:rsid w:val="00A6490E"/>
    <w:rsid w:val="00A716C0"/>
    <w:rsid w:val="00A7575C"/>
    <w:rsid w:val="00A75782"/>
    <w:rsid w:val="00A7786E"/>
    <w:rsid w:val="00A8199D"/>
    <w:rsid w:val="00A84D89"/>
    <w:rsid w:val="00A86E2C"/>
    <w:rsid w:val="00A86ED3"/>
    <w:rsid w:val="00A90AFE"/>
    <w:rsid w:val="00A91FF1"/>
    <w:rsid w:val="00A92DB1"/>
    <w:rsid w:val="00A96804"/>
    <w:rsid w:val="00A972AC"/>
    <w:rsid w:val="00AA0F20"/>
    <w:rsid w:val="00AA1770"/>
    <w:rsid w:val="00AA18CE"/>
    <w:rsid w:val="00AA2089"/>
    <w:rsid w:val="00AA20CE"/>
    <w:rsid w:val="00AA6E8E"/>
    <w:rsid w:val="00AB2027"/>
    <w:rsid w:val="00AB2078"/>
    <w:rsid w:val="00AB4C5D"/>
    <w:rsid w:val="00AC3B1F"/>
    <w:rsid w:val="00AD03C6"/>
    <w:rsid w:val="00AD52D3"/>
    <w:rsid w:val="00AD7002"/>
    <w:rsid w:val="00AE4110"/>
    <w:rsid w:val="00AE4A94"/>
    <w:rsid w:val="00AE53A3"/>
    <w:rsid w:val="00AF15A3"/>
    <w:rsid w:val="00AF34D0"/>
    <w:rsid w:val="00AF7270"/>
    <w:rsid w:val="00B005F7"/>
    <w:rsid w:val="00B062BA"/>
    <w:rsid w:val="00B06580"/>
    <w:rsid w:val="00B10200"/>
    <w:rsid w:val="00B138DF"/>
    <w:rsid w:val="00B13D83"/>
    <w:rsid w:val="00B161FB"/>
    <w:rsid w:val="00B16698"/>
    <w:rsid w:val="00B17E74"/>
    <w:rsid w:val="00B227AF"/>
    <w:rsid w:val="00B22D3B"/>
    <w:rsid w:val="00B2363C"/>
    <w:rsid w:val="00B23867"/>
    <w:rsid w:val="00B2398B"/>
    <w:rsid w:val="00B23A33"/>
    <w:rsid w:val="00B23DF8"/>
    <w:rsid w:val="00B266D4"/>
    <w:rsid w:val="00B2707A"/>
    <w:rsid w:val="00B3080A"/>
    <w:rsid w:val="00B4029F"/>
    <w:rsid w:val="00B4121E"/>
    <w:rsid w:val="00B42963"/>
    <w:rsid w:val="00B43B48"/>
    <w:rsid w:val="00B50AA1"/>
    <w:rsid w:val="00B563B2"/>
    <w:rsid w:val="00B607F7"/>
    <w:rsid w:val="00B73D52"/>
    <w:rsid w:val="00B742A8"/>
    <w:rsid w:val="00B7573F"/>
    <w:rsid w:val="00B845A3"/>
    <w:rsid w:val="00B85363"/>
    <w:rsid w:val="00B86902"/>
    <w:rsid w:val="00B86C76"/>
    <w:rsid w:val="00B87881"/>
    <w:rsid w:val="00B93C5E"/>
    <w:rsid w:val="00B95744"/>
    <w:rsid w:val="00B95B15"/>
    <w:rsid w:val="00BA03C5"/>
    <w:rsid w:val="00BA04B7"/>
    <w:rsid w:val="00BA2F16"/>
    <w:rsid w:val="00BA735F"/>
    <w:rsid w:val="00BB2684"/>
    <w:rsid w:val="00BB321A"/>
    <w:rsid w:val="00BB3BF5"/>
    <w:rsid w:val="00BB73B0"/>
    <w:rsid w:val="00BC15E7"/>
    <w:rsid w:val="00BC2570"/>
    <w:rsid w:val="00BC2A5F"/>
    <w:rsid w:val="00BC2E4D"/>
    <w:rsid w:val="00BC4EB8"/>
    <w:rsid w:val="00BC793E"/>
    <w:rsid w:val="00BD4EEA"/>
    <w:rsid w:val="00BD6DD3"/>
    <w:rsid w:val="00BD71BA"/>
    <w:rsid w:val="00BD7E36"/>
    <w:rsid w:val="00BD7FAF"/>
    <w:rsid w:val="00BE26D1"/>
    <w:rsid w:val="00BE5A5D"/>
    <w:rsid w:val="00BE7A94"/>
    <w:rsid w:val="00BF06E3"/>
    <w:rsid w:val="00BF2236"/>
    <w:rsid w:val="00BF3EEF"/>
    <w:rsid w:val="00C022A9"/>
    <w:rsid w:val="00C0356F"/>
    <w:rsid w:val="00C05D8C"/>
    <w:rsid w:val="00C0779F"/>
    <w:rsid w:val="00C21ACA"/>
    <w:rsid w:val="00C24FB7"/>
    <w:rsid w:val="00C2508E"/>
    <w:rsid w:val="00C26C5D"/>
    <w:rsid w:val="00C325AF"/>
    <w:rsid w:val="00C325E9"/>
    <w:rsid w:val="00C463C2"/>
    <w:rsid w:val="00C46B6B"/>
    <w:rsid w:val="00C52029"/>
    <w:rsid w:val="00C52A00"/>
    <w:rsid w:val="00C5590E"/>
    <w:rsid w:val="00C57F1D"/>
    <w:rsid w:val="00C62F66"/>
    <w:rsid w:val="00C7425A"/>
    <w:rsid w:val="00C7425C"/>
    <w:rsid w:val="00C74673"/>
    <w:rsid w:val="00C776C8"/>
    <w:rsid w:val="00C81357"/>
    <w:rsid w:val="00C817F2"/>
    <w:rsid w:val="00C8332F"/>
    <w:rsid w:val="00C83FE1"/>
    <w:rsid w:val="00C873B6"/>
    <w:rsid w:val="00C913FA"/>
    <w:rsid w:val="00C92B38"/>
    <w:rsid w:val="00C95CC9"/>
    <w:rsid w:val="00CA4E3F"/>
    <w:rsid w:val="00CA6337"/>
    <w:rsid w:val="00CB0FE9"/>
    <w:rsid w:val="00CB2609"/>
    <w:rsid w:val="00CB4FA1"/>
    <w:rsid w:val="00CC1387"/>
    <w:rsid w:val="00CC6296"/>
    <w:rsid w:val="00CC70FF"/>
    <w:rsid w:val="00CC7DDF"/>
    <w:rsid w:val="00CD1B27"/>
    <w:rsid w:val="00CE1890"/>
    <w:rsid w:val="00CE1B96"/>
    <w:rsid w:val="00CE53D9"/>
    <w:rsid w:val="00CE5A77"/>
    <w:rsid w:val="00CF10B1"/>
    <w:rsid w:val="00CF4143"/>
    <w:rsid w:val="00CF639B"/>
    <w:rsid w:val="00CF7EDE"/>
    <w:rsid w:val="00D0113B"/>
    <w:rsid w:val="00D02DE7"/>
    <w:rsid w:val="00D0590C"/>
    <w:rsid w:val="00D06348"/>
    <w:rsid w:val="00D06ECE"/>
    <w:rsid w:val="00D129B7"/>
    <w:rsid w:val="00D168F3"/>
    <w:rsid w:val="00D2509C"/>
    <w:rsid w:val="00D3108E"/>
    <w:rsid w:val="00D32CBB"/>
    <w:rsid w:val="00D37AD4"/>
    <w:rsid w:val="00D43AD4"/>
    <w:rsid w:val="00D44FB9"/>
    <w:rsid w:val="00D473FC"/>
    <w:rsid w:val="00D47D8D"/>
    <w:rsid w:val="00D51E6B"/>
    <w:rsid w:val="00D51EF9"/>
    <w:rsid w:val="00D52EAB"/>
    <w:rsid w:val="00D545CD"/>
    <w:rsid w:val="00D5655D"/>
    <w:rsid w:val="00D57C14"/>
    <w:rsid w:val="00D6352B"/>
    <w:rsid w:val="00D644AB"/>
    <w:rsid w:val="00D6613B"/>
    <w:rsid w:val="00D66F28"/>
    <w:rsid w:val="00D71FE4"/>
    <w:rsid w:val="00D74B85"/>
    <w:rsid w:val="00D77A2C"/>
    <w:rsid w:val="00D826D0"/>
    <w:rsid w:val="00D84A43"/>
    <w:rsid w:val="00D90074"/>
    <w:rsid w:val="00DA1D5A"/>
    <w:rsid w:val="00DB7BC0"/>
    <w:rsid w:val="00DC2176"/>
    <w:rsid w:val="00DC39A2"/>
    <w:rsid w:val="00DC503B"/>
    <w:rsid w:val="00DC66A9"/>
    <w:rsid w:val="00DD49D0"/>
    <w:rsid w:val="00DD56B2"/>
    <w:rsid w:val="00DD7382"/>
    <w:rsid w:val="00DD7F53"/>
    <w:rsid w:val="00DE1035"/>
    <w:rsid w:val="00DE1AAB"/>
    <w:rsid w:val="00DE33B8"/>
    <w:rsid w:val="00DE7C1F"/>
    <w:rsid w:val="00DF46A7"/>
    <w:rsid w:val="00DF5FC3"/>
    <w:rsid w:val="00E03146"/>
    <w:rsid w:val="00E05D2B"/>
    <w:rsid w:val="00E111C2"/>
    <w:rsid w:val="00E13605"/>
    <w:rsid w:val="00E14505"/>
    <w:rsid w:val="00E16202"/>
    <w:rsid w:val="00E1748C"/>
    <w:rsid w:val="00E17668"/>
    <w:rsid w:val="00E232CD"/>
    <w:rsid w:val="00E23591"/>
    <w:rsid w:val="00E264FD"/>
    <w:rsid w:val="00E26E2E"/>
    <w:rsid w:val="00E34D75"/>
    <w:rsid w:val="00E51BC6"/>
    <w:rsid w:val="00E52089"/>
    <w:rsid w:val="00E55795"/>
    <w:rsid w:val="00E55BE2"/>
    <w:rsid w:val="00E7082E"/>
    <w:rsid w:val="00E71773"/>
    <w:rsid w:val="00E75A84"/>
    <w:rsid w:val="00E76E5A"/>
    <w:rsid w:val="00E9005A"/>
    <w:rsid w:val="00E92818"/>
    <w:rsid w:val="00E95C64"/>
    <w:rsid w:val="00E9731D"/>
    <w:rsid w:val="00EA0876"/>
    <w:rsid w:val="00EA2E5E"/>
    <w:rsid w:val="00EB5E25"/>
    <w:rsid w:val="00EC5310"/>
    <w:rsid w:val="00EC5A46"/>
    <w:rsid w:val="00ED137D"/>
    <w:rsid w:val="00ED6482"/>
    <w:rsid w:val="00ED64DD"/>
    <w:rsid w:val="00EE204D"/>
    <w:rsid w:val="00EE33EE"/>
    <w:rsid w:val="00EF382D"/>
    <w:rsid w:val="00EF4E18"/>
    <w:rsid w:val="00F01385"/>
    <w:rsid w:val="00F035C3"/>
    <w:rsid w:val="00F06892"/>
    <w:rsid w:val="00F11682"/>
    <w:rsid w:val="00F14242"/>
    <w:rsid w:val="00F14C2C"/>
    <w:rsid w:val="00F169B6"/>
    <w:rsid w:val="00F1742D"/>
    <w:rsid w:val="00F228AC"/>
    <w:rsid w:val="00F24B6A"/>
    <w:rsid w:val="00F2703E"/>
    <w:rsid w:val="00F33722"/>
    <w:rsid w:val="00F36A3C"/>
    <w:rsid w:val="00F40DC9"/>
    <w:rsid w:val="00F416EB"/>
    <w:rsid w:val="00F45210"/>
    <w:rsid w:val="00F526BA"/>
    <w:rsid w:val="00F52F24"/>
    <w:rsid w:val="00F53AAC"/>
    <w:rsid w:val="00F55F8B"/>
    <w:rsid w:val="00F60338"/>
    <w:rsid w:val="00F62F9E"/>
    <w:rsid w:val="00F63E6C"/>
    <w:rsid w:val="00F710FB"/>
    <w:rsid w:val="00F72467"/>
    <w:rsid w:val="00F728BD"/>
    <w:rsid w:val="00F76A58"/>
    <w:rsid w:val="00F77EC7"/>
    <w:rsid w:val="00F80E29"/>
    <w:rsid w:val="00F80E9B"/>
    <w:rsid w:val="00F81442"/>
    <w:rsid w:val="00F8165C"/>
    <w:rsid w:val="00F81EB4"/>
    <w:rsid w:val="00F840FE"/>
    <w:rsid w:val="00F84818"/>
    <w:rsid w:val="00F8497A"/>
    <w:rsid w:val="00F86B42"/>
    <w:rsid w:val="00F93EAA"/>
    <w:rsid w:val="00F9605F"/>
    <w:rsid w:val="00F96F1C"/>
    <w:rsid w:val="00FA226D"/>
    <w:rsid w:val="00FA4012"/>
    <w:rsid w:val="00FA5B9C"/>
    <w:rsid w:val="00FB0691"/>
    <w:rsid w:val="00FB06F0"/>
    <w:rsid w:val="00FB09E6"/>
    <w:rsid w:val="00FB09FC"/>
    <w:rsid w:val="00FB1391"/>
    <w:rsid w:val="00FB3C47"/>
    <w:rsid w:val="00FC0F8C"/>
    <w:rsid w:val="00FC4550"/>
    <w:rsid w:val="00FC4D23"/>
    <w:rsid w:val="00FC70B2"/>
    <w:rsid w:val="00FD23E9"/>
    <w:rsid w:val="00FD3ACC"/>
    <w:rsid w:val="00FD40EA"/>
    <w:rsid w:val="00FD4C93"/>
    <w:rsid w:val="00FE0E35"/>
    <w:rsid w:val="00FE1A7F"/>
    <w:rsid w:val="00FE2E2E"/>
    <w:rsid w:val="00FE5726"/>
    <w:rsid w:val="00FE7ECF"/>
    <w:rsid w:val="00FF3F0E"/>
    <w:rsid w:val="00FF41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A7AD1"/>
  <w15:chartTrackingRefBased/>
  <w15:docId w15:val="{CCACE3B0-B5E8-4495-B2F1-03532C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9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F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F99"/>
  </w:style>
  <w:style w:type="paragraph" w:styleId="Piedepgina">
    <w:name w:val="footer"/>
    <w:basedOn w:val="Normal"/>
    <w:link w:val="PiedepginaCar"/>
    <w:uiPriority w:val="99"/>
    <w:unhideWhenUsed/>
    <w:rsid w:val="00660F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F99"/>
  </w:style>
  <w:style w:type="paragraph" w:styleId="Textoindependiente">
    <w:name w:val="Body Text"/>
    <w:basedOn w:val="Normal"/>
    <w:link w:val="TextoindependienteCar"/>
    <w:uiPriority w:val="1"/>
    <w:qFormat/>
    <w:rsid w:val="00660F9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F99"/>
    <w:rPr>
      <w:rFonts w:ascii="Liberation Sans Narrow" w:eastAsia="Liberation Sans Narrow" w:hAnsi="Liberation Sans Narrow" w:cs="Liberation Sans Narrow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660F99"/>
    <w:pPr>
      <w:spacing w:line="320" w:lineRule="exact"/>
      <w:ind w:left="534" w:right="749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660F99"/>
    <w:rPr>
      <w:rFonts w:ascii="Liberation Sans Narrow" w:eastAsia="Liberation Sans Narrow" w:hAnsi="Liberation Sans Narrow" w:cs="Liberation Sans Narrow"/>
      <w:b/>
      <w:bCs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66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0F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60F99"/>
    <w:pPr>
      <w:ind w:left="107"/>
    </w:pPr>
  </w:style>
  <w:style w:type="paragraph" w:styleId="HTMLconformatoprevio">
    <w:name w:val="HTML Preformatted"/>
    <w:basedOn w:val="Normal"/>
    <w:link w:val="HTMLconformatoprevioCar"/>
    <w:uiPriority w:val="99"/>
    <w:semiHidden/>
    <w:rsid w:val="008A6E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A6E1F"/>
    <w:rPr>
      <w:rFonts w:ascii="Courier New" w:eastAsia="Times New Roman" w:hAnsi="Courier New" w:cs="Courier New"/>
      <w:sz w:val="20"/>
      <w:szCs w:val="20"/>
      <w:lang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6F2C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2C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2CCE"/>
    <w:rPr>
      <w:rFonts w:ascii="Liberation Sans Narrow" w:eastAsia="Liberation Sans Narrow" w:hAnsi="Liberation Sans Narrow" w:cs="Liberation Sans Narrow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C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CCE"/>
    <w:rPr>
      <w:rFonts w:ascii="Liberation Sans Narrow" w:eastAsia="Liberation Sans Narrow" w:hAnsi="Liberation Sans Narrow" w:cs="Liberation Sans Narrow"/>
      <w:b/>
      <w:bCs/>
      <w:sz w:val="20"/>
      <w:szCs w:val="20"/>
      <w:lang w:val="es-ES"/>
    </w:rPr>
  </w:style>
  <w:style w:type="character" w:customStyle="1" w:styleId="jlqj4b">
    <w:name w:val="jlqj4b"/>
    <w:basedOn w:val="Fuentedeprrafopredeter"/>
    <w:rsid w:val="005D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6A5B-1364-4939-9CD7-552C4D1D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2538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Yajaira Quesada</dc:creator>
  <cp:keywords/>
  <dc:description/>
  <cp:lastModifiedBy>Nuria Montero</cp:lastModifiedBy>
  <cp:revision>2</cp:revision>
  <dcterms:created xsi:type="dcterms:W3CDTF">2022-11-18T02:48:00Z</dcterms:created>
  <dcterms:modified xsi:type="dcterms:W3CDTF">2022-11-18T02:48:00Z</dcterms:modified>
</cp:coreProperties>
</file>