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ACDB8" w14:textId="331C7A73" w:rsidR="001E73B8" w:rsidRPr="008E219F" w:rsidRDefault="009E2D6A" w:rsidP="004B236A">
      <w:pPr>
        <w:widowControl w:val="0"/>
        <w:autoSpaceDE w:val="0"/>
        <w:autoSpaceDN w:val="0"/>
        <w:adjustRightInd w:val="0"/>
        <w:spacing w:line="276" w:lineRule="auto"/>
        <w:jc w:val="center"/>
        <w:rPr>
          <w:rFonts w:asciiTheme="majorHAnsi" w:hAnsiTheme="majorHAnsi" w:cs="Arial"/>
          <w:i/>
          <w:lang w:val="en-GB"/>
        </w:rPr>
      </w:pPr>
      <w:r>
        <w:rPr>
          <w:noProof/>
        </w:rPr>
        <w:drawing>
          <wp:inline distT="0" distB="0" distL="0" distR="0" wp14:anchorId="66924E70" wp14:editId="635C4F8D">
            <wp:extent cx="1256400" cy="1256400"/>
            <wp:effectExtent l="0" t="0" r="1270" b="1270"/>
            <wp:docPr id="116795759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7957592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56400" cy="125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0ACDB9" w14:textId="77777777" w:rsidR="001E73B8" w:rsidRPr="008E219F" w:rsidRDefault="001E73B8" w:rsidP="00E86E96">
      <w:pPr>
        <w:widowControl w:val="0"/>
        <w:autoSpaceDE w:val="0"/>
        <w:autoSpaceDN w:val="0"/>
        <w:adjustRightInd w:val="0"/>
        <w:spacing w:line="276" w:lineRule="auto"/>
        <w:ind w:left="960" w:hanging="480"/>
        <w:jc w:val="center"/>
        <w:rPr>
          <w:rFonts w:asciiTheme="majorHAnsi" w:hAnsiTheme="majorHAnsi" w:cs="Arial"/>
          <w:b/>
          <w:lang w:val="en-GB"/>
        </w:rPr>
      </w:pPr>
    </w:p>
    <w:p w14:paraId="140ACDBA" w14:textId="77777777" w:rsidR="001E73B8" w:rsidRPr="008E219F" w:rsidRDefault="001E73B8" w:rsidP="00E86E96">
      <w:pPr>
        <w:widowControl w:val="0"/>
        <w:autoSpaceDE w:val="0"/>
        <w:autoSpaceDN w:val="0"/>
        <w:adjustRightInd w:val="0"/>
        <w:spacing w:line="276" w:lineRule="auto"/>
        <w:ind w:left="960" w:hanging="480"/>
        <w:jc w:val="center"/>
        <w:rPr>
          <w:rFonts w:asciiTheme="majorHAnsi" w:hAnsiTheme="majorHAnsi" w:cs="Arial"/>
          <w:b/>
          <w:lang w:val="en-GB"/>
        </w:rPr>
      </w:pPr>
    </w:p>
    <w:p w14:paraId="140ACDBB" w14:textId="77777777" w:rsidR="001E73B8" w:rsidRPr="008E219F" w:rsidRDefault="001E73B8" w:rsidP="00E86E96">
      <w:pPr>
        <w:widowControl w:val="0"/>
        <w:autoSpaceDE w:val="0"/>
        <w:autoSpaceDN w:val="0"/>
        <w:adjustRightInd w:val="0"/>
        <w:spacing w:line="276" w:lineRule="auto"/>
        <w:ind w:left="960" w:hanging="480"/>
        <w:jc w:val="center"/>
        <w:rPr>
          <w:rFonts w:asciiTheme="majorHAnsi" w:hAnsiTheme="majorHAnsi" w:cs="Arial"/>
          <w:b/>
          <w:lang w:val="en-GB"/>
        </w:rPr>
      </w:pPr>
    </w:p>
    <w:p w14:paraId="140ACDBC" w14:textId="3A5F7F5E" w:rsidR="006A76BE" w:rsidRPr="008E219F" w:rsidRDefault="00C922D2" w:rsidP="00E86E96">
      <w:pPr>
        <w:widowControl w:val="0"/>
        <w:autoSpaceDE w:val="0"/>
        <w:autoSpaceDN w:val="0"/>
        <w:adjustRightInd w:val="0"/>
        <w:spacing w:line="276" w:lineRule="auto"/>
        <w:ind w:left="960" w:hanging="480"/>
        <w:jc w:val="center"/>
        <w:rPr>
          <w:rFonts w:asciiTheme="majorHAnsi" w:hAnsiTheme="majorHAnsi" w:cs="Arial"/>
          <w:b/>
          <w:lang w:val="en-GB"/>
        </w:rPr>
      </w:pPr>
      <w:r w:rsidRPr="008E219F">
        <w:rPr>
          <w:rFonts w:asciiTheme="majorHAnsi" w:hAnsiTheme="majorHAnsi" w:cs="Arial"/>
          <w:b/>
          <w:lang w:val="en-GB"/>
        </w:rPr>
        <w:t>20</w:t>
      </w:r>
      <w:r w:rsidR="006E5A9B">
        <w:rPr>
          <w:rFonts w:asciiTheme="majorHAnsi" w:hAnsiTheme="majorHAnsi" w:cs="Arial"/>
          <w:b/>
          <w:lang w:val="en-GB"/>
        </w:rPr>
        <w:t>2</w:t>
      </w:r>
      <w:r w:rsidR="00302CCD">
        <w:rPr>
          <w:rFonts w:asciiTheme="majorHAnsi" w:hAnsiTheme="majorHAnsi" w:cs="Arial"/>
          <w:b/>
          <w:lang w:val="en-GB"/>
        </w:rPr>
        <w:t>2</w:t>
      </w:r>
      <w:r w:rsidR="006E5A9B">
        <w:rPr>
          <w:rFonts w:asciiTheme="majorHAnsi" w:hAnsiTheme="majorHAnsi" w:cs="Arial"/>
          <w:b/>
          <w:lang w:val="en-GB"/>
        </w:rPr>
        <w:t xml:space="preserve"> - 202</w:t>
      </w:r>
      <w:r w:rsidR="00302CCD">
        <w:rPr>
          <w:rFonts w:asciiTheme="majorHAnsi" w:hAnsiTheme="majorHAnsi" w:cs="Arial"/>
          <w:b/>
          <w:lang w:val="en-GB"/>
        </w:rPr>
        <w:t>3</w:t>
      </w:r>
      <w:r w:rsidR="006A76BE" w:rsidRPr="008E219F">
        <w:rPr>
          <w:rFonts w:asciiTheme="majorHAnsi" w:hAnsiTheme="majorHAnsi" w:cs="Arial"/>
          <w:b/>
          <w:lang w:val="en-GB"/>
        </w:rPr>
        <w:t xml:space="preserve"> Annual Report of the Regional Pharmaceutical Forums to the FIP Council</w:t>
      </w:r>
    </w:p>
    <w:p w14:paraId="140ACDBD" w14:textId="77777777" w:rsidR="006A76BE" w:rsidRPr="008E219F" w:rsidRDefault="006A76BE" w:rsidP="00E86E96">
      <w:pPr>
        <w:widowControl w:val="0"/>
        <w:autoSpaceDE w:val="0"/>
        <w:autoSpaceDN w:val="0"/>
        <w:adjustRightInd w:val="0"/>
        <w:spacing w:line="276" w:lineRule="auto"/>
        <w:ind w:left="960" w:hanging="480"/>
        <w:rPr>
          <w:rFonts w:asciiTheme="majorHAnsi" w:hAnsiTheme="majorHAnsi" w:cs="Arial"/>
          <w:sz w:val="22"/>
          <w:szCs w:val="22"/>
          <w:lang w:val="en-GB"/>
        </w:rPr>
      </w:pPr>
    </w:p>
    <w:p w14:paraId="140ACDBE" w14:textId="6910F2CA" w:rsidR="006A76BE" w:rsidRPr="00B57547" w:rsidRDefault="006A76BE" w:rsidP="00BA7197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2"/>
          <w:szCs w:val="22"/>
        </w:rPr>
      </w:pPr>
      <w:r w:rsidRPr="008E219F">
        <w:rPr>
          <w:rFonts w:asciiTheme="majorHAnsi" w:hAnsiTheme="majorHAnsi" w:cs="Arial"/>
          <w:b/>
          <w:sz w:val="22"/>
          <w:szCs w:val="22"/>
          <w:lang w:val="en-GB"/>
        </w:rPr>
        <w:t>Forum name:</w:t>
      </w:r>
      <w:r w:rsidRPr="008E219F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B57547" w:rsidRPr="00B57547">
        <w:rPr>
          <w:rFonts w:asciiTheme="majorHAnsi" w:hAnsiTheme="majorHAnsi" w:cs="Arial"/>
          <w:sz w:val="22"/>
          <w:szCs w:val="22"/>
        </w:rPr>
        <w:t>Pharmaceutical Forum o</w:t>
      </w:r>
      <w:r w:rsidR="00B57547">
        <w:rPr>
          <w:rFonts w:asciiTheme="majorHAnsi" w:hAnsiTheme="majorHAnsi" w:cs="Arial"/>
          <w:sz w:val="22"/>
          <w:szCs w:val="22"/>
        </w:rPr>
        <w:t>f the Americas</w:t>
      </w:r>
    </w:p>
    <w:p w14:paraId="140ACDBF" w14:textId="77777777" w:rsidR="006A76BE" w:rsidRPr="008E219F" w:rsidRDefault="006A76BE" w:rsidP="00BA7197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2"/>
          <w:szCs w:val="22"/>
          <w:lang w:val="en-GB"/>
        </w:rPr>
      </w:pPr>
    </w:p>
    <w:p w14:paraId="140ACDC0" w14:textId="77777777" w:rsidR="006A76BE" w:rsidRPr="008E219F" w:rsidRDefault="006A76BE" w:rsidP="00BA7197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2"/>
          <w:szCs w:val="22"/>
          <w:lang w:val="en-GB"/>
        </w:rPr>
      </w:pPr>
      <w:r w:rsidRPr="008E219F">
        <w:rPr>
          <w:rFonts w:asciiTheme="majorHAnsi" w:hAnsiTheme="majorHAnsi" w:cs="Arial"/>
          <w:b/>
          <w:sz w:val="22"/>
          <w:szCs w:val="22"/>
          <w:lang w:val="en-GB"/>
        </w:rPr>
        <w:t>Executive committee members (position, name, country):</w:t>
      </w:r>
    </w:p>
    <w:p w14:paraId="140ACDC1" w14:textId="77777777" w:rsidR="00C95CC0" w:rsidRPr="008E219F" w:rsidRDefault="00C95CC0" w:rsidP="00BA7197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2"/>
          <w:szCs w:val="22"/>
          <w:lang w:val="en-GB"/>
        </w:rPr>
      </w:pPr>
    </w:p>
    <w:tbl>
      <w:tblPr>
        <w:tblStyle w:val="Sombreadoclaro-nfasis1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66"/>
        <w:gridCol w:w="4455"/>
        <w:gridCol w:w="1977"/>
      </w:tblGrid>
      <w:tr w:rsidR="00C95CC0" w:rsidRPr="00690D7B" w14:paraId="140ACDC5" w14:textId="77777777" w:rsidTr="00AF7FA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40ACDC2" w14:textId="77777777" w:rsidR="00C95CC0" w:rsidRPr="00690D7B" w:rsidRDefault="00C95CC0" w:rsidP="00BA71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s-ES"/>
              </w:rPr>
            </w:pPr>
            <w:r w:rsidRPr="00690D7B"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s-ES"/>
              </w:rPr>
              <w:t>Position</w:t>
            </w:r>
          </w:p>
        </w:tc>
        <w:tc>
          <w:tcPr>
            <w:tcW w:w="445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40ACDC3" w14:textId="77777777" w:rsidR="00C95CC0" w:rsidRPr="00B21D98" w:rsidRDefault="00C95CC0" w:rsidP="00BA719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</w:pPr>
            <w:r w:rsidRPr="00B21D98"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  <w:t>Name</w:t>
            </w:r>
          </w:p>
        </w:tc>
        <w:tc>
          <w:tcPr>
            <w:tcW w:w="1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40ACDC4" w14:textId="77777777" w:rsidR="00C95CC0" w:rsidRPr="00690D7B" w:rsidRDefault="00C95CC0" w:rsidP="00BA719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s-ES"/>
              </w:rPr>
            </w:pPr>
            <w:r w:rsidRPr="00690D7B"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s-ES"/>
              </w:rPr>
              <w:t>Country</w:t>
            </w:r>
          </w:p>
        </w:tc>
      </w:tr>
      <w:tr w:rsidR="00D673CC" w:rsidRPr="00690D7B" w14:paraId="140ACDC9" w14:textId="77777777" w:rsidTr="00AF7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30E10AA8" w14:textId="77777777" w:rsidR="00D673CC" w:rsidRPr="00FA7E29" w:rsidRDefault="00D673CC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 w:val="0"/>
                <w:bCs w:val="0"/>
                <w:sz w:val="22"/>
                <w:szCs w:val="22"/>
                <w:lang w:val="en-GB"/>
              </w:rPr>
            </w:pPr>
            <w:r w:rsidRPr="00FA7E29">
              <w:rPr>
                <w:rFonts w:ascii="Calibri" w:hAnsi="Calibri" w:cs="Arial"/>
                <w:sz w:val="22"/>
                <w:szCs w:val="22"/>
                <w:lang w:val="en-GB"/>
              </w:rPr>
              <w:t xml:space="preserve">President </w:t>
            </w:r>
          </w:p>
          <w:p w14:paraId="140ACDC6" w14:textId="77777777" w:rsidR="00D673CC" w:rsidRPr="00690D7B" w:rsidRDefault="00D673CC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s-ES"/>
              </w:rPr>
            </w:pPr>
          </w:p>
        </w:tc>
        <w:tc>
          <w:tcPr>
            <w:tcW w:w="44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462AEF1" w14:textId="5D650E2B" w:rsidR="00D673CC" w:rsidRPr="00FA7E29" w:rsidRDefault="00D673CC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A7E29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Prof Dr Eduardo Savio </w:t>
            </w:r>
            <w:r w:rsidRPr="00FA7E29">
              <w:rPr>
                <w:rFonts w:ascii="Calibri" w:hAnsi="Calibri" w:cs="Arial"/>
                <w:sz w:val="22"/>
                <w:szCs w:val="22"/>
                <w:lang w:val="en-GB"/>
              </w:rPr>
              <w:t xml:space="preserve">(up to </w:t>
            </w:r>
            <w:r w:rsidR="006A0A2E">
              <w:rPr>
                <w:rFonts w:ascii="Calibri" w:hAnsi="Calibri" w:cs="Arial"/>
                <w:sz w:val="22"/>
                <w:szCs w:val="22"/>
                <w:lang w:val="en-GB"/>
              </w:rPr>
              <w:t>19</w:t>
            </w:r>
            <w:r w:rsidRPr="00FA7E29">
              <w:rPr>
                <w:rFonts w:ascii="Calibri" w:hAnsi="Calibri" w:cs="Arial"/>
                <w:sz w:val="22"/>
                <w:szCs w:val="22"/>
                <w:vertAlign w:val="superscript"/>
                <w:lang w:val="en-GB"/>
              </w:rPr>
              <w:t>th</w:t>
            </w:r>
            <w:r w:rsidRPr="00FA7E29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 w:rsidR="006A0A2E">
              <w:rPr>
                <w:rFonts w:ascii="Calibri" w:hAnsi="Calibri" w:cs="Arial"/>
                <w:sz w:val="22"/>
                <w:szCs w:val="22"/>
                <w:lang w:val="en-GB"/>
              </w:rPr>
              <w:t>November</w:t>
            </w:r>
            <w:r w:rsidRPr="00FA7E29">
              <w:rPr>
                <w:rFonts w:ascii="Calibri" w:hAnsi="Calibri" w:cs="Arial"/>
                <w:sz w:val="22"/>
                <w:szCs w:val="22"/>
                <w:lang w:val="en-GB"/>
              </w:rPr>
              <w:t xml:space="preserve"> 20</w:t>
            </w:r>
            <w:r w:rsidR="00F530F1">
              <w:rPr>
                <w:rFonts w:ascii="Calibri" w:hAnsi="Calibri" w:cs="Arial"/>
                <w:sz w:val="22"/>
                <w:szCs w:val="22"/>
                <w:lang w:val="en-GB"/>
              </w:rPr>
              <w:t>22</w:t>
            </w:r>
            <w:r w:rsidRPr="00FA7E29">
              <w:rPr>
                <w:rFonts w:ascii="Calibri" w:hAnsi="Calibri" w:cs="Arial"/>
                <w:sz w:val="22"/>
                <w:szCs w:val="22"/>
                <w:lang w:val="en-GB"/>
              </w:rPr>
              <w:t>)</w:t>
            </w:r>
          </w:p>
          <w:p w14:paraId="140ACDC7" w14:textId="33B3B237" w:rsidR="00D673CC" w:rsidRPr="00D673CC" w:rsidRDefault="00F530F1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>QF Carlos Lacava</w:t>
            </w:r>
            <w:r w:rsidR="00D673CC" w:rsidRPr="00FA7E29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</w:t>
            </w:r>
            <w:r w:rsidR="00D673CC" w:rsidRPr="00FA7E29">
              <w:rPr>
                <w:rFonts w:ascii="Calibri" w:hAnsi="Calibri" w:cs="Arial"/>
                <w:sz w:val="22"/>
                <w:szCs w:val="22"/>
                <w:lang w:val="en-GB"/>
              </w:rPr>
              <w:t xml:space="preserve">(since </w:t>
            </w:r>
            <w:r w:rsidRPr="00F530F1">
              <w:rPr>
                <w:rFonts w:ascii="Calibri" w:hAnsi="Calibri" w:cs="Arial"/>
                <w:sz w:val="22"/>
                <w:szCs w:val="22"/>
                <w:lang w:val="en-GB"/>
              </w:rPr>
              <w:t>19th November 2022</w:t>
            </w:r>
            <w:r w:rsidR="00D673CC" w:rsidRPr="00FA7E29">
              <w:rPr>
                <w:rFonts w:ascii="Calibri" w:hAnsi="Calibri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9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BA0481C" w14:textId="77777777" w:rsidR="00D673CC" w:rsidRPr="00FA7E29" w:rsidRDefault="00D673CC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FA7E29">
              <w:rPr>
                <w:rFonts w:ascii="Calibri" w:hAnsi="Calibri" w:cs="Arial"/>
                <w:b/>
                <w:sz w:val="22"/>
                <w:szCs w:val="22"/>
                <w:lang w:val="en-GB"/>
              </w:rPr>
              <w:t>Uruguay</w:t>
            </w:r>
          </w:p>
          <w:p w14:paraId="6EFB2061" w14:textId="77777777" w:rsidR="00D673CC" w:rsidRPr="00FA7E29" w:rsidRDefault="00D673CC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lang w:val="en-GB"/>
              </w:rPr>
            </w:pPr>
          </w:p>
          <w:p w14:paraId="140ACDC8" w14:textId="13C20B7C" w:rsidR="00D673CC" w:rsidRPr="00690D7B" w:rsidRDefault="00F530F1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>Uruguay</w:t>
            </w:r>
          </w:p>
        </w:tc>
      </w:tr>
      <w:tr w:rsidR="00D673CC" w:rsidRPr="00690D7B" w14:paraId="140ACDCD" w14:textId="77777777" w:rsidTr="00AF7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shd w:val="clear" w:color="auto" w:fill="auto"/>
          </w:tcPr>
          <w:p w14:paraId="140ACDCA" w14:textId="6FA33ADF" w:rsidR="00D673CC" w:rsidRPr="00690D7B" w:rsidRDefault="00D673CC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s-ES"/>
              </w:rPr>
            </w:pPr>
            <w:r w:rsidRPr="00FA7E29">
              <w:rPr>
                <w:rFonts w:ascii="Calibri" w:hAnsi="Calibri" w:cs="Arial"/>
                <w:sz w:val="22"/>
                <w:szCs w:val="22"/>
                <w:lang w:val="en-GB"/>
              </w:rPr>
              <w:t>Vice-president</w:t>
            </w:r>
          </w:p>
        </w:tc>
        <w:tc>
          <w:tcPr>
            <w:tcW w:w="4455" w:type="dxa"/>
            <w:shd w:val="clear" w:color="auto" w:fill="auto"/>
          </w:tcPr>
          <w:p w14:paraId="140ACDCB" w14:textId="0FC8C1E6" w:rsidR="00D673CC" w:rsidRPr="00F530F1" w:rsidRDefault="00F530F1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auto"/>
                <w:sz w:val="22"/>
                <w:szCs w:val="22"/>
                <w:lang w:val="es-MX"/>
              </w:rPr>
            </w:pPr>
            <w:r w:rsidRPr="004307F0">
              <w:rPr>
                <w:rFonts w:ascii="Calibri" w:hAnsi="Calibri" w:cs="Arial"/>
                <w:b/>
                <w:sz w:val="22"/>
                <w:szCs w:val="22"/>
                <w:lang w:val="en-GB"/>
              </w:rPr>
              <w:t>Dr</w:t>
            </w:r>
            <w:r w:rsidRPr="00B21D98">
              <w:rPr>
                <w:rFonts w:ascii="Calibri" w:hAnsi="Calibri" w:cs="Arial"/>
                <w:b/>
                <w:sz w:val="22"/>
                <w:szCs w:val="22"/>
                <w:lang w:val="es-UY"/>
              </w:rPr>
              <w:t xml:space="preserve"> </w:t>
            </w:r>
            <w:r w:rsidRPr="00F530F1">
              <w:rPr>
                <w:rFonts w:ascii="Calibri" w:hAnsi="Calibri" w:cs="Arial"/>
                <w:b/>
                <w:sz w:val="22"/>
                <w:szCs w:val="22"/>
                <w:lang w:val="es-MX"/>
              </w:rPr>
              <w:t>Magaly Rodríguez de B</w:t>
            </w:r>
            <w:r>
              <w:rPr>
                <w:rFonts w:ascii="Calibri" w:hAnsi="Calibri" w:cs="Arial"/>
                <w:b/>
                <w:sz w:val="22"/>
                <w:szCs w:val="22"/>
                <w:lang w:val="es-MX"/>
              </w:rPr>
              <w:t>ittner</w:t>
            </w:r>
          </w:p>
        </w:tc>
        <w:tc>
          <w:tcPr>
            <w:tcW w:w="1977" w:type="dxa"/>
            <w:shd w:val="clear" w:color="auto" w:fill="auto"/>
          </w:tcPr>
          <w:p w14:paraId="140ACDCC" w14:textId="29F2A8B1" w:rsidR="00D673CC" w:rsidRPr="00690D7B" w:rsidRDefault="00C816A5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>USA</w:t>
            </w:r>
          </w:p>
        </w:tc>
      </w:tr>
      <w:tr w:rsidR="00D673CC" w:rsidRPr="00690D7B" w14:paraId="140ACDD1" w14:textId="77777777" w:rsidTr="00AF7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40ACDCE" w14:textId="1A84960A" w:rsidR="00D673CC" w:rsidRPr="00690D7B" w:rsidRDefault="00D673CC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s-ES"/>
              </w:rPr>
            </w:pPr>
            <w:r w:rsidRPr="00FA7E29">
              <w:rPr>
                <w:rFonts w:ascii="Calibri" w:hAnsi="Calibri" w:cs="Arial"/>
                <w:sz w:val="22"/>
                <w:szCs w:val="22"/>
                <w:lang w:val="en-GB"/>
              </w:rPr>
              <w:t>Treasurer</w:t>
            </w:r>
          </w:p>
        </w:tc>
        <w:tc>
          <w:tcPr>
            <w:tcW w:w="44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40ACDCF" w14:textId="6C433F6E" w:rsidR="00D673CC" w:rsidRPr="00690D7B" w:rsidRDefault="009B3FD7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>Q</w:t>
            </w:r>
            <w:r w:rsidR="00C816A5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F </w:t>
            </w:r>
            <w:r w:rsidR="00B90995">
              <w:rPr>
                <w:rFonts w:ascii="Calibri" w:hAnsi="Calibri" w:cs="Arial"/>
                <w:b/>
                <w:sz w:val="22"/>
                <w:szCs w:val="22"/>
                <w:lang w:val="en-GB"/>
              </w:rPr>
              <w:t>Andrea Bagnulo</w:t>
            </w:r>
          </w:p>
        </w:tc>
        <w:tc>
          <w:tcPr>
            <w:tcW w:w="19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40ACDD0" w14:textId="7D54C4A3" w:rsidR="00D673CC" w:rsidRPr="00690D7B" w:rsidRDefault="00B90995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auto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Uruguay</w:t>
            </w:r>
          </w:p>
        </w:tc>
      </w:tr>
      <w:tr w:rsidR="00D673CC" w:rsidRPr="00690D7B" w14:paraId="140ACDD5" w14:textId="77777777" w:rsidTr="00AF7FA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shd w:val="clear" w:color="auto" w:fill="auto"/>
          </w:tcPr>
          <w:p w14:paraId="140ACDD2" w14:textId="3E228205" w:rsidR="00D673CC" w:rsidRPr="00690D7B" w:rsidRDefault="00D673CC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s-ES"/>
              </w:rPr>
            </w:pPr>
            <w:r w:rsidRPr="00FA7E29">
              <w:rPr>
                <w:rFonts w:ascii="Calibri" w:hAnsi="Calibri" w:cs="Arial"/>
                <w:sz w:val="22"/>
                <w:szCs w:val="22"/>
                <w:lang w:val="en-GB"/>
              </w:rPr>
              <w:t>Director of Pharmaceutical Education</w:t>
            </w:r>
          </w:p>
        </w:tc>
        <w:tc>
          <w:tcPr>
            <w:tcW w:w="4455" w:type="dxa"/>
            <w:shd w:val="clear" w:color="auto" w:fill="auto"/>
          </w:tcPr>
          <w:p w14:paraId="4CE2C365" w14:textId="77ABC4A4" w:rsidR="00D673CC" w:rsidRPr="00FA7E29" w:rsidRDefault="006C3253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6C3253">
              <w:rPr>
                <w:rFonts w:ascii="Calibri" w:hAnsi="Calibri" w:cs="Arial"/>
                <w:b/>
                <w:sz w:val="22"/>
                <w:szCs w:val="22"/>
                <w:lang w:val="en-GB"/>
              </w:rPr>
              <w:t>Dr William Peres</w:t>
            </w:r>
            <w:r w:rsidRPr="006C3253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</w:t>
            </w:r>
            <w:r w:rsidR="00D673CC" w:rsidRPr="00FA7E29">
              <w:rPr>
                <w:rFonts w:ascii="Calibri" w:hAnsi="Calibri" w:cs="Arial"/>
                <w:sz w:val="22"/>
                <w:szCs w:val="22"/>
                <w:lang w:val="en-GB"/>
              </w:rPr>
              <w:t>(</w:t>
            </w:r>
            <w:r w:rsidR="009B3FD7" w:rsidRPr="009B3FD7">
              <w:rPr>
                <w:rFonts w:ascii="Calibri" w:hAnsi="Calibri" w:cs="Arial"/>
                <w:sz w:val="22"/>
                <w:szCs w:val="22"/>
                <w:lang w:val="en-GB"/>
              </w:rPr>
              <w:t>up to 19th November 2022</w:t>
            </w:r>
            <w:r w:rsidR="00D673CC" w:rsidRPr="00FA7E29">
              <w:rPr>
                <w:rFonts w:ascii="Calibri" w:hAnsi="Calibri" w:cs="Arial"/>
                <w:sz w:val="22"/>
                <w:szCs w:val="22"/>
                <w:lang w:val="en-GB"/>
              </w:rPr>
              <w:t>)</w:t>
            </w:r>
          </w:p>
          <w:p w14:paraId="140ACDD3" w14:textId="292841B5" w:rsidR="00D673CC" w:rsidRPr="00D673CC" w:rsidRDefault="00D673CC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FA7E29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Dr </w:t>
            </w:r>
            <w:r w:rsidR="00B21D98">
              <w:rPr>
                <w:rFonts w:ascii="Calibri" w:hAnsi="Calibri" w:cs="Arial"/>
                <w:b/>
                <w:sz w:val="22"/>
                <w:szCs w:val="22"/>
                <w:lang w:val="en-GB"/>
              </w:rPr>
              <w:t>Gladys Lugo</w:t>
            </w:r>
            <w:r w:rsidRPr="00FA7E29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</w:t>
            </w:r>
            <w:r w:rsidR="00B21D98" w:rsidRPr="00B21D98">
              <w:rPr>
                <w:rFonts w:ascii="Calibri" w:hAnsi="Calibri" w:cs="Arial"/>
                <w:sz w:val="22"/>
                <w:szCs w:val="22"/>
                <w:lang w:val="en-GB"/>
              </w:rPr>
              <w:t>(</w:t>
            </w:r>
            <w:r w:rsidR="00B21D98" w:rsidRPr="00B21D98">
              <w:rPr>
                <w:rFonts w:ascii="Calibri" w:hAnsi="Calibri" w:cs="Arial"/>
                <w:sz w:val="22"/>
                <w:szCs w:val="22"/>
                <w:lang w:val="en-GB"/>
              </w:rPr>
              <w:t>since 19th November 2022</w:t>
            </w:r>
            <w:r w:rsidRPr="00FA7E29">
              <w:rPr>
                <w:rFonts w:ascii="Calibri" w:hAnsi="Calibri" w:cs="Arial"/>
                <w:sz w:val="22"/>
                <w:szCs w:val="22"/>
                <w:lang w:val="en-GB"/>
              </w:rPr>
              <w:t>)</w:t>
            </w:r>
            <w:r w:rsidRPr="00FA7E29">
              <w:rPr>
                <w:rFonts w:ascii="Calibri" w:hAnsi="Calibri" w:cs="Arial"/>
                <w:b/>
                <w:lang w:val="en-GB"/>
              </w:rPr>
              <w:t xml:space="preserve"> </w:t>
            </w:r>
          </w:p>
        </w:tc>
        <w:tc>
          <w:tcPr>
            <w:tcW w:w="1977" w:type="dxa"/>
            <w:shd w:val="clear" w:color="auto" w:fill="auto"/>
          </w:tcPr>
          <w:p w14:paraId="62D80181" w14:textId="6A81331D" w:rsidR="00D673CC" w:rsidRPr="00FA7E29" w:rsidRDefault="009B3FD7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>Brazil</w:t>
            </w:r>
          </w:p>
          <w:p w14:paraId="13BEA1E2" w14:textId="77777777" w:rsidR="00D673CC" w:rsidRPr="00FA7E29" w:rsidRDefault="00D673CC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Arial"/>
                <w:b/>
                <w:lang w:val="en-GB"/>
              </w:rPr>
            </w:pPr>
          </w:p>
          <w:p w14:paraId="140ACDD4" w14:textId="3776ABA0" w:rsidR="00D673CC" w:rsidRPr="000A31AB" w:rsidRDefault="00B21D98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auto"/>
                <w:sz w:val="22"/>
                <w:szCs w:val="22"/>
                <w:lang w:val="es-ES"/>
              </w:rPr>
            </w:pPr>
            <w:r w:rsidRPr="000A31AB">
              <w:rPr>
                <w:rFonts w:ascii="Calibri" w:hAnsi="Calibri" w:cs="Arial"/>
                <w:b/>
                <w:sz w:val="22"/>
                <w:szCs w:val="22"/>
                <w:lang w:val="en-GB"/>
              </w:rPr>
              <w:t>Paraguay</w:t>
            </w:r>
          </w:p>
        </w:tc>
      </w:tr>
      <w:tr w:rsidR="00D673CC" w:rsidRPr="00690D7B" w14:paraId="140ACDD9" w14:textId="77777777" w:rsidTr="00AF7FA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66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44A90D7" w14:textId="77777777" w:rsidR="00D673CC" w:rsidRPr="00FA7E29" w:rsidRDefault="00D673CC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="Calibri" w:hAnsi="Calibri" w:cs="Arial"/>
                <w:b w:val="0"/>
                <w:bCs w:val="0"/>
                <w:lang w:val="en-GB"/>
              </w:rPr>
            </w:pPr>
            <w:r w:rsidRPr="00FA7E29">
              <w:rPr>
                <w:rFonts w:ascii="Calibri" w:hAnsi="Calibri" w:cs="Arial"/>
                <w:sz w:val="22"/>
                <w:szCs w:val="22"/>
                <w:lang w:val="en-GB"/>
              </w:rPr>
              <w:t xml:space="preserve">Director of Professional </w:t>
            </w:r>
          </w:p>
          <w:p w14:paraId="140ACDD6" w14:textId="7BA35222" w:rsidR="00D673CC" w:rsidRPr="00690D7B" w:rsidRDefault="00D673CC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s-ES"/>
              </w:rPr>
            </w:pPr>
            <w:r w:rsidRPr="00FA7E29">
              <w:rPr>
                <w:rFonts w:ascii="Calibri" w:hAnsi="Calibri" w:cs="Arial"/>
                <w:sz w:val="22"/>
                <w:szCs w:val="22"/>
                <w:lang w:val="en-GB"/>
              </w:rPr>
              <w:t>Practice</w:t>
            </w:r>
          </w:p>
        </w:tc>
        <w:tc>
          <w:tcPr>
            <w:tcW w:w="4455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4392CDE0" w14:textId="3440FEC5" w:rsidR="00D673CC" w:rsidRPr="00FA7E29" w:rsidRDefault="00D673CC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sz w:val="22"/>
                <w:szCs w:val="22"/>
                <w:lang w:val="en-GB"/>
              </w:rPr>
            </w:pPr>
            <w:r w:rsidRPr="00FA7E29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Dr </w:t>
            </w:r>
            <w:r w:rsidR="00BE35A5" w:rsidRPr="00BE35A5">
              <w:rPr>
                <w:rFonts w:ascii="Calibri" w:hAnsi="Calibri" w:cs="Arial"/>
                <w:b/>
                <w:sz w:val="22"/>
                <w:szCs w:val="22"/>
                <w:lang w:val="en-GB"/>
              </w:rPr>
              <w:t>Nuria Montero</w:t>
            </w:r>
            <w:r w:rsidR="00BE35A5" w:rsidRPr="00BE35A5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</w:t>
            </w:r>
            <w:r w:rsidRPr="00FA7E29">
              <w:rPr>
                <w:rFonts w:ascii="Calibri" w:hAnsi="Calibri" w:cs="Arial"/>
                <w:sz w:val="22"/>
                <w:szCs w:val="22"/>
                <w:lang w:val="en-GB"/>
              </w:rPr>
              <w:t>(</w:t>
            </w:r>
            <w:r w:rsidR="00BE35A5" w:rsidRPr="00BE35A5">
              <w:rPr>
                <w:rFonts w:ascii="Calibri" w:hAnsi="Calibri" w:cs="Arial"/>
                <w:sz w:val="22"/>
                <w:szCs w:val="22"/>
                <w:lang w:val="en-GB"/>
              </w:rPr>
              <w:t>up to 19th November 2022</w:t>
            </w:r>
            <w:r w:rsidRPr="00FA7E29">
              <w:rPr>
                <w:rFonts w:ascii="Calibri" w:hAnsi="Calibri" w:cs="Arial"/>
                <w:sz w:val="22"/>
                <w:szCs w:val="22"/>
                <w:lang w:val="en-GB"/>
              </w:rPr>
              <w:t>)</w:t>
            </w:r>
          </w:p>
          <w:p w14:paraId="140ACDD7" w14:textId="21340102" w:rsidR="00D673CC" w:rsidRPr="00D673CC" w:rsidRDefault="00D673CC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auto"/>
                <w:sz w:val="22"/>
                <w:szCs w:val="22"/>
              </w:rPr>
            </w:pPr>
            <w:r w:rsidRPr="00FA7E29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Dr </w:t>
            </w:r>
            <w:r w:rsidR="008405B5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Diego </w:t>
            </w:r>
            <w:r w:rsidR="008405B5" w:rsidRPr="004307F0">
              <w:rPr>
                <w:rFonts w:ascii="Calibri" w:hAnsi="Calibri" w:cs="Arial"/>
                <w:b/>
                <w:sz w:val="22"/>
                <w:szCs w:val="22"/>
                <w:lang w:val="es-UY"/>
              </w:rPr>
              <w:t>Galvis</w:t>
            </w:r>
            <w:r w:rsidRPr="00FA7E29">
              <w:rPr>
                <w:rFonts w:ascii="Calibri" w:hAnsi="Calibri" w:cs="Arial"/>
                <w:b/>
                <w:sz w:val="22"/>
                <w:szCs w:val="22"/>
                <w:lang w:val="en-GB"/>
              </w:rPr>
              <w:t xml:space="preserve"> </w:t>
            </w:r>
            <w:r w:rsidRPr="00FA7E29">
              <w:rPr>
                <w:rFonts w:ascii="Calibri" w:hAnsi="Calibri" w:cs="Arial"/>
                <w:sz w:val="22"/>
                <w:szCs w:val="22"/>
                <w:lang w:val="en-GB"/>
              </w:rPr>
              <w:t>(</w:t>
            </w:r>
            <w:r w:rsidR="008405B5" w:rsidRPr="008405B5">
              <w:rPr>
                <w:rFonts w:ascii="Calibri" w:hAnsi="Calibri" w:cs="Arial"/>
                <w:sz w:val="22"/>
                <w:szCs w:val="22"/>
                <w:lang w:val="en-GB"/>
              </w:rPr>
              <w:t>since 19th November</w:t>
            </w:r>
            <w:r w:rsidR="00004377">
              <w:rPr>
                <w:rFonts w:ascii="Calibri" w:hAnsi="Calibri" w:cs="Arial"/>
                <w:sz w:val="22"/>
                <w:szCs w:val="22"/>
                <w:lang w:val="en-GB"/>
              </w:rPr>
              <w:t xml:space="preserve"> </w:t>
            </w:r>
            <w:r w:rsidR="008405B5" w:rsidRPr="008405B5">
              <w:rPr>
                <w:rFonts w:ascii="Calibri" w:hAnsi="Calibri" w:cs="Arial"/>
                <w:sz w:val="22"/>
                <w:szCs w:val="22"/>
                <w:lang w:val="en-GB"/>
              </w:rPr>
              <w:t>2022</w:t>
            </w:r>
            <w:r w:rsidRPr="00FA7E29">
              <w:rPr>
                <w:rFonts w:ascii="Calibri" w:hAnsi="Calibri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1977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603F8D53" w14:textId="77777777" w:rsidR="00004377" w:rsidRDefault="00BE35A5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 w:rsidRPr="000A31AB">
              <w:rPr>
                <w:rFonts w:ascii="Calibri" w:hAnsi="Calibri" w:cs="Arial"/>
                <w:b/>
                <w:sz w:val="22"/>
                <w:szCs w:val="22"/>
                <w:lang w:val="en-GB"/>
              </w:rPr>
              <w:t>Costa Rica</w:t>
            </w:r>
          </w:p>
          <w:p w14:paraId="73EED909" w14:textId="77777777" w:rsidR="00AF7FA3" w:rsidRDefault="00AF7FA3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</w:p>
          <w:p w14:paraId="140ACDD8" w14:textId="668E1600" w:rsidR="00AF7FA3" w:rsidRPr="00004377" w:rsidRDefault="00AF7FA3" w:rsidP="00D673CC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hAnsi="Calibri" w:cs="Arial"/>
                <w:b/>
                <w:sz w:val="22"/>
                <w:szCs w:val="22"/>
                <w:lang w:val="en-GB"/>
              </w:rPr>
            </w:pPr>
            <w:r>
              <w:rPr>
                <w:rFonts w:ascii="Calibri" w:hAnsi="Calibri" w:cs="Arial"/>
                <w:b/>
                <w:sz w:val="22"/>
                <w:szCs w:val="22"/>
                <w:lang w:val="en-GB"/>
              </w:rPr>
              <w:t>Colombia</w:t>
            </w:r>
          </w:p>
        </w:tc>
      </w:tr>
    </w:tbl>
    <w:p w14:paraId="140ACDEA" w14:textId="77777777" w:rsidR="00C95CC0" w:rsidRPr="002222D1" w:rsidRDefault="00C95CC0" w:rsidP="00BA7197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2"/>
          <w:szCs w:val="22"/>
          <w:lang w:val="es-ES"/>
        </w:rPr>
      </w:pPr>
    </w:p>
    <w:p w14:paraId="140ACDEB" w14:textId="77777777" w:rsidR="00690D7B" w:rsidRDefault="00690D7B" w:rsidP="00BA7197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140ACDEC" w14:textId="77777777" w:rsidR="00E86E96" w:rsidRPr="008E219F" w:rsidRDefault="00E86E96" w:rsidP="00BA7197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2"/>
          <w:szCs w:val="22"/>
          <w:lang w:val="en-GB"/>
        </w:rPr>
      </w:pPr>
      <w:r w:rsidRPr="008E219F">
        <w:rPr>
          <w:rFonts w:asciiTheme="majorHAnsi" w:hAnsiTheme="majorHAnsi" w:cs="Arial"/>
          <w:b/>
          <w:sz w:val="22"/>
          <w:szCs w:val="22"/>
          <w:lang w:val="en-GB"/>
        </w:rPr>
        <w:t>Secretariat (person in charge and contact details):</w:t>
      </w:r>
    </w:p>
    <w:p w14:paraId="140ACDED" w14:textId="77777777" w:rsidR="00690D7B" w:rsidRPr="008E219F" w:rsidRDefault="00690D7B" w:rsidP="00BA7197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2"/>
          <w:szCs w:val="22"/>
          <w:lang w:val="en-GB"/>
        </w:rPr>
      </w:pPr>
    </w:p>
    <w:tbl>
      <w:tblPr>
        <w:tblStyle w:val="Sombreadoclaro-nfasis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2199"/>
        <w:gridCol w:w="6289"/>
      </w:tblGrid>
      <w:tr w:rsidR="00C95CC0" w:rsidRPr="00690D7B" w14:paraId="140ACDF0" w14:textId="77777777" w:rsidTr="00993D8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40ACDEE" w14:textId="0076E2B0" w:rsidR="00C95CC0" w:rsidRPr="00A83D9D" w:rsidRDefault="00294B88" w:rsidP="00BA71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</w:pPr>
            <w:r w:rsidRPr="00A83D9D"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  <w:t>Positio</w:t>
            </w:r>
            <w:r w:rsidRPr="00A83D9D">
              <w:rPr>
                <w:rFonts w:asciiTheme="majorHAnsi" w:hAnsiTheme="majorHAnsi" w:cs="Arial"/>
                <w:bCs w:val="0"/>
                <w:sz w:val="22"/>
                <w:szCs w:val="22"/>
                <w:lang w:val="en-GB"/>
              </w:rPr>
              <w:t>n</w:t>
            </w:r>
            <w:r w:rsidR="00C95CC0" w:rsidRPr="00A83D9D"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  <w:t>:</w:t>
            </w:r>
          </w:p>
        </w:tc>
        <w:tc>
          <w:tcPr>
            <w:tcW w:w="640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140ACDEF" w14:textId="5ADD4E7A" w:rsidR="00C95CC0" w:rsidRPr="00613406" w:rsidRDefault="00D43745" w:rsidP="00BA719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22"/>
                <w:szCs w:val="22"/>
                <w:lang w:val="es-ES"/>
              </w:rPr>
            </w:pPr>
            <w:r w:rsidRPr="00613406">
              <w:rPr>
                <w:rFonts w:asciiTheme="majorHAnsi" w:hAnsiTheme="majorHAnsi" w:cs="Arial"/>
                <w:bCs w:val="0"/>
                <w:sz w:val="22"/>
                <w:szCs w:val="22"/>
                <w:lang w:val="es-ES"/>
              </w:rPr>
              <w:t xml:space="preserve">Professional </w:t>
            </w:r>
            <w:r w:rsidRPr="00A83D9D">
              <w:rPr>
                <w:rFonts w:asciiTheme="majorHAnsi" w:hAnsiTheme="majorHAnsi" w:cs="Arial"/>
                <w:bCs w:val="0"/>
                <w:sz w:val="22"/>
                <w:szCs w:val="22"/>
                <w:lang w:val="en-GB"/>
              </w:rPr>
              <w:t>Secretary</w:t>
            </w:r>
          </w:p>
        </w:tc>
      </w:tr>
      <w:tr w:rsidR="00690D7B" w:rsidRPr="00690D7B" w14:paraId="140ACDF3" w14:textId="77777777" w:rsidTr="0099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40ACDF1" w14:textId="77777777" w:rsidR="00690D7B" w:rsidRPr="00A83D9D" w:rsidRDefault="00690D7B" w:rsidP="00BA71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</w:pPr>
            <w:r w:rsidRPr="00A83D9D"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640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40ACDF2" w14:textId="378B8EF3" w:rsidR="00690D7B" w:rsidRPr="00613406" w:rsidRDefault="00FD0D95" w:rsidP="00BA719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</w:pPr>
            <w:r w:rsidRPr="00A83D9D">
              <w:rPr>
                <w:rFonts w:asciiTheme="majorHAnsi" w:hAnsiTheme="majorHAnsi" w:cs="Arial"/>
                <w:b/>
                <w:sz w:val="22"/>
                <w:szCs w:val="22"/>
                <w:lang w:val="en-GB"/>
              </w:rPr>
              <w:t>Dr</w:t>
            </w:r>
            <w:r w:rsidRPr="00613406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 xml:space="preserve"> Fernando Puello</w:t>
            </w:r>
          </w:p>
        </w:tc>
      </w:tr>
      <w:tr w:rsidR="00C95CC0" w:rsidRPr="000E667F" w14:paraId="140ACDF6" w14:textId="77777777" w:rsidTr="00993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BE5F1" w:themeFill="accent1" w:themeFillTint="33"/>
          </w:tcPr>
          <w:p w14:paraId="140ACDF4" w14:textId="77777777" w:rsidR="00C95CC0" w:rsidRPr="00A83D9D" w:rsidRDefault="00C95CC0" w:rsidP="00BA71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</w:pPr>
            <w:r w:rsidRPr="00A83D9D"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  <w:t>Address:</w:t>
            </w:r>
          </w:p>
        </w:tc>
        <w:tc>
          <w:tcPr>
            <w:tcW w:w="6403" w:type="dxa"/>
            <w:shd w:val="clear" w:color="auto" w:fill="auto"/>
          </w:tcPr>
          <w:p w14:paraId="140ACDF5" w14:textId="1050F32F" w:rsidR="00C95CC0" w:rsidRPr="00613406" w:rsidRDefault="000E667F" w:rsidP="00BA719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</w:pPr>
            <w:r w:rsidRPr="00613406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Colegio Nacional de Químicos Farmacéuticos de Colombia</w:t>
            </w:r>
          </w:p>
        </w:tc>
      </w:tr>
      <w:tr w:rsidR="00C95CC0" w:rsidRPr="000E667F" w14:paraId="140ACDF9" w14:textId="77777777" w:rsidTr="0099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40ACDF7" w14:textId="77777777" w:rsidR="00C95CC0" w:rsidRPr="00A83D9D" w:rsidRDefault="00C95CC0" w:rsidP="00BA71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640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40ACDF8" w14:textId="51938548" w:rsidR="00C95CC0" w:rsidRPr="00690D7B" w:rsidRDefault="00912498" w:rsidP="00912498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color w:val="auto"/>
                <w:sz w:val="22"/>
                <w:szCs w:val="22"/>
                <w:lang w:val="es-ES"/>
              </w:rPr>
            </w:pPr>
            <w:r w:rsidRPr="00912498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Teusaquillo,</w:t>
            </w:r>
            <w:r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 xml:space="preserve"> </w:t>
            </w:r>
            <w:r w:rsidRPr="00912498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Bogotá, Carrera 16 # 31 A – 30</w:t>
            </w:r>
          </w:p>
        </w:tc>
      </w:tr>
      <w:tr w:rsidR="00C95CC0" w:rsidRPr="00690D7B" w14:paraId="140ACDFC" w14:textId="77777777" w:rsidTr="00993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BE5F1" w:themeFill="accent1" w:themeFillTint="33"/>
          </w:tcPr>
          <w:p w14:paraId="140ACDFA" w14:textId="77777777" w:rsidR="00C95CC0" w:rsidRPr="00A83D9D" w:rsidRDefault="00C95CC0" w:rsidP="00BA71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</w:pPr>
            <w:r w:rsidRPr="00A83D9D"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  <w:t>Country:</w:t>
            </w:r>
          </w:p>
        </w:tc>
        <w:tc>
          <w:tcPr>
            <w:tcW w:w="6403" w:type="dxa"/>
            <w:shd w:val="clear" w:color="auto" w:fill="auto"/>
          </w:tcPr>
          <w:p w14:paraId="140ACDFB" w14:textId="3CCBA4DC" w:rsidR="00C95CC0" w:rsidRPr="00613406" w:rsidRDefault="00912498" w:rsidP="00BA719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</w:pPr>
            <w:r w:rsidRPr="00613406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Colombia</w:t>
            </w:r>
          </w:p>
        </w:tc>
      </w:tr>
      <w:tr w:rsidR="00C95CC0" w:rsidRPr="00690D7B" w14:paraId="140ACDFF" w14:textId="77777777" w:rsidTr="0099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40ACDFD" w14:textId="77777777" w:rsidR="00C95CC0" w:rsidRPr="00A83D9D" w:rsidRDefault="00C95CC0" w:rsidP="00BA71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</w:pPr>
            <w:r w:rsidRPr="00A83D9D"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  <w:t xml:space="preserve">Telephone numbers: </w:t>
            </w:r>
          </w:p>
        </w:tc>
        <w:tc>
          <w:tcPr>
            <w:tcW w:w="640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40ACDFE" w14:textId="5A5E515B" w:rsidR="00C95CC0" w:rsidRPr="00613406" w:rsidRDefault="004A57E8" w:rsidP="00BA719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</w:pPr>
            <w:r w:rsidRPr="00613406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+</w:t>
            </w:r>
            <w:r w:rsidRPr="00613406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5717501142</w:t>
            </w:r>
            <w:r w:rsidRPr="00613406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 xml:space="preserve"> (CNQFC), </w:t>
            </w:r>
            <w:r w:rsidR="00CB32D8" w:rsidRPr="00613406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+573</w:t>
            </w:r>
            <w:r w:rsidR="006D0F2F" w:rsidRPr="00613406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187441015 (F. Puello</w:t>
            </w:r>
            <w:r w:rsidR="001F7286" w:rsidRPr="00613406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)</w:t>
            </w:r>
          </w:p>
        </w:tc>
      </w:tr>
      <w:tr w:rsidR="00690D7B" w:rsidRPr="00690D7B" w14:paraId="140ACE02" w14:textId="77777777" w:rsidTr="00993D8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shd w:val="clear" w:color="auto" w:fill="DBE5F1" w:themeFill="accent1" w:themeFillTint="33"/>
          </w:tcPr>
          <w:p w14:paraId="140ACE00" w14:textId="77777777" w:rsidR="00690D7B" w:rsidRPr="00A83D9D" w:rsidRDefault="00690D7B" w:rsidP="00BA71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</w:pPr>
            <w:r w:rsidRPr="00A83D9D"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  <w:t>Email address:</w:t>
            </w:r>
          </w:p>
        </w:tc>
        <w:tc>
          <w:tcPr>
            <w:tcW w:w="6403" w:type="dxa"/>
            <w:shd w:val="clear" w:color="auto" w:fill="auto"/>
          </w:tcPr>
          <w:p w14:paraId="140ACE01" w14:textId="0AD8927A" w:rsidR="00690D7B" w:rsidRPr="00613406" w:rsidRDefault="00BB6EC9" w:rsidP="00BA719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</w:pPr>
            <w:r w:rsidRPr="00613406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ffa@forofarmaceutico.org</w:t>
            </w:r>
          </w:p>
        </w:tc>
      </w:tr>
      <w:tr w:rsidR="00C95CC0" w:rsidRPr="00690D7B" w14:paraId="140ACE05" w14:textId="77777777" w:rsidTr="00993D8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tcBorders>
              <w:left w:val="none" w:sz="0" w:space="0" w:color="auto"/>
              <w:right w:val="none" w:sz="0" w:space="0" w:color="auto"/>
            </w:tcBorders>
            <w:shd w:val="clear" w:color="auto" w:fill="DBE5F1" w:themeFill="accent1" w:themeFillTint="33"/>
          </w:tcPr>
          <w:p w14:paraId="140ACE03" w14:textId="77777777" w:rsidR="00C95CC0" w:rsidRPr="00A83D9D" w:rsidRDefault="00690D7B" w:rsidP="00BA719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</w:pPr>
            <w:r w:rsidRPr="00A83D9D"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  <w:t>Website:</w:t>
            </w:r>
          </w:p>
        </w:tc>
        <w:tc>
          <w:tcPr>
            <w:tcW w:w="6403" w:type="dxa"/>
            <w:tcBorders>
              <w:left w:val="none" w:sz="0" w:space="0" w:color="auto"/>
              <w:right w:val="none" w:sz="0" w:space="0" w:color="auto"/>
            </w:tcBorders>
            <w:shd w:val="clear" w:color="auto" w:fill="auto"/>
          </w:tcPr>
          <w:p w14:paraId="140ACE04" w14:textId="34E5A3F8" w:rsidR="00C95CC0" w:rsidRPr="00613406" w:rsidRDefault="00F05FF0" w:rsidP="00BA7197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</w:pPr>
            <w:r w:rsidRPr="00613406">
              <w:rPr>
                <w:rFonts w:asciiTheme="majorHAnsi" w:hAnsiTheme="majorHAnsi" w:cs="Arial"/>
                <w:b/>
                <w:sz w:val="22"/>
                <w:szCs w:val="22"/>
                <w:lang w:val="es-ES"/>
              </w:rPr>
              <w:t>https://forofarmaceutico.org/</w:t>
            </w:r>
          </w:p>
        </w:tc>
      </w:tr>
    </w:tbl>
    <w:p w14:paraId="140ACE06" w14:textId="77777777" w:rsidR="00C95CC0" w:rsidRPr="002222D1" w:rsidRDefault="00C95CC0" w:rsidP="00BA7197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2"/>
          <w:szCs w:val="22"/>
          <w:lang w:val="es-ES"/>
        </w:rPr>
      </w:pPr>
    </w:p>
    <w:p w14:paraId="65A55055" w14:textId="77777777" w:rsidR="006A3E3C" w:rsidRDefault="006A3E3C" w:rsidP="00BA7197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4DC9CD87" w14:textId="77777777" w:rsidR="006A3E3C" w:rsidRDefault="006A3E3C" w:rsidP="00BA7197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140ACE07" w14:textId="1207BC27" w:rsidR="006A76BE" w:rsidRPr="008E219F" w:rsidRDefault="006A76BE" w:rsidP="00BA7197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2"/>
          <w:szCs w:val="22"/>
          <w:lang w:val="en-GB"/>
        </w:rPr>
      </w:pPr>
      <w:r w:rsidRPr="008E219F">
        <w:rPr>
          <w:rFonts w:asciiTheme="majorHAnsi" w:hAnsiTheme="majorHAnsi" w:cs="Arial"/>
          <w:b/>
          <w:sz w:val="22"/>
          <w:szCs w:val="22"/>
          <w:lang w:val="en-GB"/>
        </w:rPr>
        <w:lastRenderedPageBreak/>
        <w:t xml:space="preserve">Current Member Organisations (name of organisations, country) </w:t>
      </w:r>
    </w:p>
    <w:p w14:paraId="140ACE08" w14:textId="77777777" w:rsidR="006A76BE" w:rsidRPr="008E219F" w:rsidRDefault="006A76BE" w:rsidP="00E86E96">
      <w:pPr>
        <w:widowControl w:val="0"/>
        <w:autoSpaceDE w:val="0"/>
        <w:autoSpaceDN w:val="0"/>
        <w:adjustRightInd w:val="0"/>
        <w:spacing w:line="276" w:lineRule="auto"/>
        <w:ind w:left="480"/>
        <w:rPr>
          <w:rFonts w:asciiTheme="majorHAnsi" w:hAnsiTheme="majorHAnsi" w:cs="Arial"/>
          <w:sz w:val="22"/>
          <w:szCs w:val="22"/>
          <w:lang w:val="en-GB"/>
        </w:rPr>
      </w:pPr>
    </w:p>
    <w:tbl>
      <w:tblPr>
        <w:tblStyle w:val="Sombreadoclaro-nfasis1"/>
        <w:tblW w:w="0" w:type="auto"/>
        <w:tblLook w:val="04A0" w:firstRow="1" w:lastRow="0" w:firstColumn="1" w:lastColumn="0" w:noHBand="0" w:noVBand="1"/>
      </w:tblPr>
      <w:tblGrid>
        <w:gridCol w:w="530"/>
        <w:gridCol w:w="4802"/>
        <w:gridCol w:w="1803"/>
        <w:gridCol w:w="1363"/>
      </w:tblGrid>
      <w:tr w:rsidR="002222D1" w:rsidRPr="001E73B8" w14:paraId="140ACE0D" w14:textId="77777777" w:rsidTr="004642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  <w:shd w:val="clear" w:color="auto" w:fill="DBE5F1" w:themeFill="accent1" w:themeFillTint="33"/>
          </w:tcPr>
          <w:p w14:paraId="140ACE09" w14:textId="77777777" w:rsidR="002222D1" w:rsidRPr="008E219F" w:rsidRDefault="002222D1" w:rsidP="00E86E96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</w:pPr>
          </w:p>
        </w:tc>
        <w:tc>
          <w:tcPr>
            <w:tcW w:w="4802" w:type="dxa"/>
            <w:shd w:val="clear" w:color="auto" w:fill="DBE5F1" w:themeFill="accent1" w:themeFillTint="33"/>
          </w:tcPr>
          <w:p w14:paraId="140ACE0A" w14:textId="77777777" w:rsidR="002222D1" w:rsidRPr="00D7450E" w:rsidRDefault="002222D1" w:rsidP="00E86E96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</w:pPr>
            <w:r w:rsidRPr="00D7450E"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  <w:t>Name of Organisation</w:t>
            </w:r>
          </w:p>
        </w:tc>
        <w:tc>
          <w:tcPr>
            <w:tcW w:w="1803" w:type="dxa"/>
            <w:shd w:val="clear" w:color="auto" w:fill="DBE5F1" w:themeFill="accent1" w:themeFillTint="33"/>
          </w:tcPr>
          <w:p w14:paraId="140ACE0B" w14:textId="77777777" w:rsidR="002222D1" w:rsidRPr="001E73B8" w:rsidRDefault="002222D1" w:rsidP="00E86E96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s-ES"/>
              </w:rPr>
            </w:pPr>
            <w:r w:rsidRPr="001E73B8"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s-ES"/>
              </w:rPr>
              <w:t>Country</w:t>
            </w:r>
          </w:p>
        </w:tc>
        <w:tc>
          <w:tcPr>
            <w:tcW w:w="1363" w:type="dxa"/>
            <w:shd w:val="clear" w:color="auto" w:fill="DBE5F1" w:themeFill="accent1" w:themeFillTint="33"/>
          </w:tcPr>
          <w:p w14:paraId="140ACE0C" w14:textId="77777777" w:rsidR="002222D1" w:rsidRPr="00D7450E" w:rsidRDefault="002222D1" w:rsidP="00E86E96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</w:pPr>
            <w:r w:rsidRPr="00D7450E">
              <w:rPr>
                <w:rFonts w:asciiTheme="majorHAnsi" w:hAnsiTheme="majorHAnsi" w:cs="Arial"/>
                <w:b w:val="0"/>
                <w:color w:val="auto"/>
                <w:sz w:val="22"/>
                <w:szCs w:val="22"/>
                <w:lang w:val="en-GB"/>
              </w:rPr>
              <w:t>Number of Members</w:t>
            </w:r>
          </w:p>
        </w:tc>
      </w:tr>
      <w:tr w:rsidR="0046424D" w:rsidRPr="002222D1" w14:paraId="140ACE12" w14:textId="77777777" w:rsidTr="00464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140ACE0E" w14:textId="77777777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1</w:t>
            </w:r>
          </w:p>
        </w:tc>
        <w:tc>
          <w:tcPr>
            <w:tcW w:w="4802" w:type="dxa"/>
            <w:tcBorders>
              <w:top w:val="single" w:sz="8" w:space="0" w:color="4F81BC"/>
            </w:tcBorders>
            <w:shd w:val="clear" w:color="auto" w:fill="auto"/>
          </w:tcPr>
          <w:p w14:paraId="140ACE0F" w14:textId="562BF947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795CBC">
              <w:rPr>
                <w:color w:val="365F91"/>
                <w:lang w:val="es-419"/>
              </w:rPr>
              <w:t>Confederación Farmacéutica</w:t>
            </w:r>
            <w:r w:rsidRPr="00860F99">
              <w:rPr>
                <w:color w:val="365F91"/>
              </w:rPr>
              <w:t xml:space="preserve"> Argentina</w:t>
            </w:r>
          </w:p>
        </w:tc>
        <w:tc>
          <w:tcPr>
            <w:tcW w:w="1803" w:type="dxa"/>
            <w:tcBorders>
              <w:top w:val="single" w:sz="8" w:space="0" w:color="4F81BC"/>
            </w:tcBorders>
            <w:shd w:val="clear" w:color="auto" w:fill="auto"/>
          </w:tcPr>
          <w:p w14:paraId="140ACE10" w14:textId="573D8F83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</w:rPr>
              <w:t>Argentina</w:t>
            </w:r>
          </w:p>
        </w:tc>
        <w:tc>
          <w:tcPr>
            <w:tcW w:w="1363" w:type="dxa"/>
            <w:tcBorders>
              <w:top w:val="single" w:sz="8" w:space="0" w:color="4F81BC"/>
            </w:tcBorders>
            <w:shd w:val="clear" w:color="auto" w:fill="auto"/>
          </w:tcPr>
          <w:p w14:paraId="140ACE11" w14:textId="6C397670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</w:rPr>
              <w:t>20.000</w:t>
            </w:r>
          </w:p>
        </w:tc>
      </w:tr>
      <w:tr w:rsidR="0046424D" w:rsidRPr="002222D1" w14:paraId="140ACE17" w14:textId="77777777" w:rsidTr="00464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140ACE13" w14:textId="77777777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2</w:t>
            </w:r>
          </w:p>
        </w:tc>
        <w:tc>
          <w:tcPr>
            <w:tcW w:w="4802" w:type="dxa"/>
            <w:shd w:val="clear" w:color="auto" w:fill="auto"/>
          </w:tcPr>
          <w:p w14:paraId="140ACE14" w14:textId="501A4881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  <w:lang w:val="pt-BR"/>
              </w:rPr>
              <w:t xml:space="preserve">Conselho Federal de Farmácia do Brasil </w:t>
            </w:r>
          </w:p>
        </w:tc>
        <w:tc>
          <w:tcPr>
            <w:tcW w:w="1803" w:type="dxa"/>
            <w:shd w:val="clear" w:color="auto" w:fill="auto"/>
          </w:tcPr>
          <w:p w14:paraId="140ACE15" w14:textId="4311EB0F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</w:rPr>
              <w:t>Brazil</w:t>
            </w:r>
          </w:p>
        </w:tc>
        <w:tc>
          <w:tcPr>
            <w:tcW w:w="1363" w:type="dxa"/>
            <w:shd w:val="clear" w:color="auto" w:fill="auto"/>
          </w:tcPr>
          <w:p w14:paraId="140ACE16" w14:textId="663C3C28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</w:rPr>
              <w:t>144.000</w:t>
            </w:r>
          </w:p>
        </w:tc>
      </w:tr>
      <w:tr w:rsidR="0046424D" w:rsidRPr="002222D1" w14:paraId="140ACE1C" w14:textId="77777777" w:rsidTr="00464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140ACE18" w14:textId="77777777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3</w:t>
            </w:r>
          </w:p>
        </w:tc>
        <w:tc>
          <w:tcPr>
            <w:tcW w:w="4802" w:type="dxa"/>
            <w:shd w:val="clear" w:color="auto" w:fill="auto"/>
          </w:tcPr>
          <w:p w14:paraId="140ACE19" w14:textId="40890BF1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  <w:lang w:val="es-CR"/>
              </w:rPr>
              <w:t>Sociedad Boliviana de Ciencias Farmacéuticas</w:t>
            </w:r>
          </w:p>
        </w:tc>
        <w:tc>
          <w:tcPr>
            <w:tcW w:w="1803" w:type="dxa"/>
            <w:shd w:val="clear" w:color="auto" w:fill="auto"/>
          </w:tcPr>
          <w:p w14:paraId="140ACE1A" w14:textId="4B798C55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  <w:lang w:val="es-CR"/>
              </w:rPr>
              <w:t>Bolivia</w:t>
            </w:r>
          </w:p>
        </w:tc>
        <w:tc>
          <w:tcPr>
            <w:tcW w:w="1363" w:type="dxa"/>
            <w:shd w:val="clear" w:color="auto" w:fill="auto"/>
          </w:tcPr>
          <w:p w14:paraId="140ACE1B" w14:textId="319CD8DD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color w:val="365F91"/>
                <w:lang w:val="es-CR"/>
              </w:rPr>
              <w:t>280</w:t>
            </w:r>
          </w:p>
        </w:tc>
      </w:tr>
      <w:tr w:rsidR="0046424D" w:rsidRPr="002222D1" w14:paraId="140ACE21" w14:textId="77777777" w:rsidTr="00464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140ACE1D" w14:textId="77777777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4</w:t>
            </w:r>
          </w:p>
        </w:tc>
        <w:tc>
          <w:tcPr>
            <w:tcW w:w="4802" w:type="dxa"/>
            <w:shd w:val="clear" w:color="auto" w:fill="auto"/>
          </w:tcPr>
          <w:p w14:paraId="140ACE1E" w14:textId="32CB28F9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  <w:lang w:val="es-CR"/>
              </w:rPr>
              <w:t>Colegio Nacional de Químicos Farmacéuticos de</w:t>
            </w:r>
            <w:r w:rsidRPr="00860F99">
              <w:rPr>
                <w:lang w:val="es-CR"/>
              </w:rPr>
              <w:t xml:space="preserve"> </w:t>
            </w:r>
            <w:r w:rsidRPr="00860F99">
              <w:rPr>
                <w:color w:val="365F91"/>
                <w:lang w:val="es-CR"/>
              </w:rPr>
              <w:t xml:space="preserve">Colombia </w:t>
            </w:r>
          </w:p>
        </w:tc>
        <w:tc>
          <w:tcPr>
            <w:tcW w:w="1803" w:type="dxa"/>
            <w:shd w:val="clear" w:color="auto" w:fill="auto"/>
          </w:tcPr>
          <w:p w14:paraId="140ACE1F" w14:textId="247560D6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</w:rPr>
              <w:t>Colombia</w:t>
            </w:r>
          </w:p>
        </w:tc>
        <w:tc>
          <w:tcPr>
            <w:tcW w:w="1363" w:type="dxa"/>
            <w:shd w:val="clear" w:color="auto" w:fill="auto"/>
          </w:tcPr>
          <w:p w14:paraId="140ACE20" w14:textId="093754A8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color w:val="365F91"/>
              </w:rPr>
              <w:t>20</w:t>
            </w:r>
            <w:r w:rsidRPr="00860F99">
              <w:rPr>
                <w:color w:val="365F91"/>
              </w:rPr>
              <w:t>0</w:t>
            </w:r>
          </w:p>
        </w:tc>
      </w:tr>
      <w:tr w:rsidR="0046424D" w:rsidRPr="002222D1" w14:paraId="140ACE26" w14:textId="77777777" w:rsidTr="00464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140ACE22" w14:textId="77777777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5</w:t>
            </w:r>
          </w:p>
        </w:tc>
        <w:tc>
          <w:tcPr>
            <w:tcW w:w="4802" w:type="dxa"/>
            <w:shd w:val="clear" w:color="auto" w:fill="auto"/>
          </w:tcPr>
          <w:p w14:paraId="140ACE23" w14:textId="5710B27C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  <w:lang w:val="es-CR"/>
              </w:rPr>
              <w:t xml:space="preserve">Colegio de Farmacéuticos de Costa Rica </w:t>
            </w:r>
          </w:p>
        </w:tc>
        <w:tc>
          <w:tcPr>
            <w:tcW w:w="1803" w:type="dxa"/>
            <w:shd w:val="clear" w:color="auto" w:fill="auto"/>
          </w:tcPr>
          <w:p w14:paraId="140ACE24" w14:textId="20E32691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</w:rPr>
              <w:t>Costa Rica</w:t>
            </w:r>
          </w:p>
        </w:tc>
        <w:tc>
          <w:tcPr>
            <w:tcW w:w="1363" w:type="dxa"/>
            <w:shd w:val="clear" w:color="auto" w:fill="auto"/>
          </w:tcPr>
          <w:p w14:paraId="140ACE25" w14:textId="72FBEE14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</w:rPr>
              <w:t>937</w:t>
            </w:r>
          </w:p>
        </w:tc>
      </w:tr>
      <w:tr w:rsidR="0046424D" w:rsidRPr="002222D1" w14:paraId="140ACE2B" w14:textId="77777777" w:rsidTr="00464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140ACE27" w14:textId="77777777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6</w:t>
            </w:r>
          </w:p>
        </w:tc>
        <w:tc>
          <w:tcPr>
            <w:tcW w:w="4802" w:type="dxa"/>
            <w:shd w:val="clear" w:color="auto" w:fill="auto"/>
          </w:tcPr>
          <w:p w14:paraId="140ACE28" w14:textId="25ABAC9B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  <w:lang w:val="es-CR"/>
              </w:rPr>
              <w:t>Colegio de Químicos, Bioquímicos y Farmacéuticos</w:t>
            </w:r>
            <w:r w:rsidRPr="00860F99">
              <w:rPr>
                <w:lang w:val="es-CR"/>
              </w:rPr>
              <w:t xml:space="preserve"> </w:t>
            </w:r>
            <w:r w:rsidRPr="00860F99">
              <w:rPr>
                <w:color w:val="365F91"/>
                <w:lang w:val="es-CR"/>
              </w:rPr>
              <w:t xml:space="preserve">de Pichincha </w:t>
            </w:r>
          </w:p>
        </w:tc>
        <w:tc>
          <w:tcPr>
            <w:tcW w:w="1803" w:type="dxa"/>
            <w:shd w:val="clear" w:color="auto" w:fill="auto"/>
          </w:tcPr>
          <w:p w14:paraId="140ACE29" w14:textId="73EF6162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</w:rPr>
              <w:t>Ecuador</w:t>
            </w:r>
          </w:p>
        </w:tc>
        <w:tc>
          <w:tcPr>
            <w:tcW w:w="1363" w:type="dxa"/>
            <w:shd w:val="clear" w:color="auto" w:fill="auto"/>
          </w:tcPr>
          <w:p w14:paraId="140ACE2A" w14:textId="31798483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</w:rPr>
              <w:t>240</w:t>
            </w:r>
          </w:p>
        </w:tc>
      </w:tr>
      <w:tr w:rsidR="0046424D" w:rsidRPr="002222D1" w14:paraId="140ACE30" w14:textId="77777777" w:rsidTr="00464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140ACE2C" w14:textId="77777777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7</w:t>
            </w:r>
          </w:p>
        </w:tc>
        <w:tc>
          <w:tcPr>
            <w:tcW w:w="4802" w:type="dxa"/>
            <w:shd w:val="clear" w:color="auto" w:fill="auto"/>
          </w:tcPr>
          <w:p w14:paraId="140ACE2D" w14:textId="50A45C2E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  <w:lang w:val="es-CR"/>
              </w:rPr>
              <w:t>Colegio Nacional de Farmacéuticos de Panamá</w:t>
            </w:r>
          </w:p>
        </w:tc>
        <w:tc>
          <w:tcPr>
            <w:tcW w:w="1803" w:type="dxa"/>
            <w:shd w:val="clear" w:color="auto" w:fill="auto"/>
          </w:tcPr>
          <w:p w14:paraId="140ACE2E" w14:textId="2BB99D90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  <w:lang w:val="es-CR"/>
              </w:rPr>
              <w:t>Panamá</w:t>
            </w:r>
          </w:p>
        </w:tc>
        <w:tc>
          <w:tcPr>
            <w:tcW w:w="1363" w:type="dxa"/>
            <w:shd w:val="clear" w:color="auto" w:fill="auto"/>
          </w:tcPr>
          <w:p w14:paraId="140ACE2F" w14:textId="30419805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  <w:lang w:val="es-CR"/>
              </w:rPr>
              <w:t>500</w:t>
            </w:r>
          </w:p>
        </w:tc>
      </w:tr>
      <w:tr w:rsidR="0046424D" w:rsidRPr="002222D1" w14:paraId="140ACE35" w14:textId="77777777" w:rsidTr="00464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140ACE31" w14:textId="77777777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8</w:t>
            </w:r>
          </w:p>
        </w:tc>
        <w:tc>
          <w:tcPr>
            <w:tcW w:w="4802" w:type="dxa"/>
            <w:shd w:val="clear" w:color="auto" w:fill="auto"/>
          </w:tcPr>
          <w:p w14:paraId="037262D0" w14:textId="77777777" w:rsidR="0046424D" w:rsidRPr="008B38C8" w:rsidRDefault="0046424D" w:rsidP="008B38C8">
            <w:pPr>
              <w:pStyle w:val="TableParagraph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/>
                <w:lang w:val="es-CR"/>
              </w:rPr>
            </w:pPr>
            <w:r w:rsidRPr="008B38C8">
              <w:rPr>
                <w:rFonts w:asciiTheme="minorHAnsi" w:hAnsiTheme="minorHAnsi"/>
                <w:color w:val="365F91"/>
                <w:lang w:val="es-CR"/>
              </w:rPr>
              <w:t>Asociación de Químicos Farmacéuticos del</w:t>
            </w:r>
          </w:p>
          <w:p w14:paraId="140ACE32" w14:textId="564575AA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B38C8">
              <w:rPr>
                <w:color w:val="365F91"/>
                <w:lang w:val="es-CR"/>
              </w:rPr>
              <w:t>Paraguay</w:t>
            </w:r>
            <w:r w:rsidRPr="00860F99">
              <w:rPr>
                <w:color w:val="365F91"/>
                <w:lang w:val="es-CR"/>
              </w:rPr>
              <w:t xml:space="preserve"> </w:t>
            </w:r>
          </w:p>
        </w:tc>
        <w:tc>
          <w:tcPr>
            <w:tcW w:w="1803" w:type="dxa"/>
            <w:shd w:val="clear" w:color="auto" w:fill="auto"/>
          </w:tcPr>
          <w:p w14:paraId="140ACE33" w14:textId="7AD25AA4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</w:rPr>
              <w:t>Paraguay</w:t>
            </w:r>
          </w:p>
        </w:tc>
        <w:tc>
          <w:tcPr>
            <w:tcW w:w="1363" w:type="dxa"/>
            <w:shd w:val="clear" w:color="auto" w:fill="auto"/>
          </w:tcPr>
          <w:p w14:paraId="140ACE34" w14:textId="6EB94A54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</w:rPr>
              <w:t>600</w:t>
            </w:r>
          </w:p>
        </w:tc>
      </w:tr>
      <w:tr w:rsidR="0046424D" w:rsidRPr="002222D1" w14:paraId="140ACE3A" w14:textId="77777777" w:rsidTr="00464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140ACE36" w14:textId="77777777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9</w:t>
            </w:r>
          </w:p>
        </w:tc>
        <w:tc>
          <w:tcPr>
            <w:tcW w:w="4802" w:type="dxa"/>
            <w:shd w:val="clear" w:color="auto" w:fill="auto"/>
          </w:tcPr>
          <w:p w14:paraId="140ACE37" w14:textId="30C97D1C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  <w:lang w:val="es-CR"/>
              </w:rPr>
              <w:t>Asociación de Química y Farmacia del Uruguay</w:t>
            </w:r>
          </w:p>
        </w:tc>
        <w:tc>
          <w:tcPr>
            <w:tcW w:w="1803" w:type="dxa"/>
            <w:shd w:val="clear" w:color="auto" w:fill="auto"/>
          </w:tcPr>
          <w:p w14:paraId="140ACE38" w14:textId="48358046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</w:rPr>
              <w:t>Uruguay</w:t>
            </w:r>
          </w:p>
        </w:tc>
        <w:tc>
          <w:tcPr>
            <w:tcW w:w="1363" w:type="dxa"/>
            <w:shd w:val="clear" w:color="auto" w:fill="auto"/>
          </w:tcPr>
          <w:p w14:paraId="140ACE39" w14:textId="1B0BA318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</w:rPr>
              <w:t>789</w:t>
            </w:r>
          </w:p>
        </w:tc>
      </w:tr>
      <w:tr w:rsidR="0046424D" w:rsidRPr="002222D1" w14:paraId="140ACE3F" w14:textId="77777777" w:rsidTr="0046424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140ACE3B" w14:textId="77777777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10</w:t>
            </w:r>
          </w:p>
        </w:tc>
        <w:tc>
          <w:tcPr>
            <w:tcW w:w="4802" w:type="dxa"/>
            <w:shd w:val="clear" w:color="auto" w:fill="auto"/>
          </w:tcPr>
          <w:p w14:paraId="140ACE3C" w14:textId="4E59E8F6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</w:rPr>
              <w:t xml:space="preserve">American Pharmacists Association </w:t>
            </w:r>
          </w:p>
        </w:tc>
        <w:tc>
          <w:tcPr>
            <w:tcW w:w="1803" w:type="dxa"/>
            <w:shd w:val="clear" w:color="auto" w:fill="auto"/>
          </w:tcPr>
          <w:p w14:paraId="140ACE3D" w14:textId="5B2D3A6A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</w:rPr>
              <w:t>USA</w:t>
            </w:r>
          </w:p>
        </w:tc>
        <w:tc>
          <w:tcPr>
            <w:tcW w:w="1363" w:type="dxa"/>
            <w:shd w:val="clear" w:color="auto" w:fill="auto"/>
          </w:tcPr>
          <w:p w14:paraId="140ACE3E" w14:textId="7B3C81AE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</w:rPr>
              <w:t>63.000</w:t>
            </w:r>
          </w:p>
        </w:tc>
      </w:tr>
      <w:tr w:rsidR="0046424D" w:rsidRPr="002222D1" w14:paraId="140ACE44" w14:textId="77777777" w:rsidTr="0046424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30" w:type="dxa"/>
          </w:tcPr>
          <w:p w14:paraId="140ACE40" w14:textId="77777777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>
              <w:rPr>
                <w:rFonts w:asciiTheme="majorHAnsi" w:hAnsiTheme="majorHAnsi" w:cs="Arial"/>
                <w:sz w:val="22"/>
                <w:szCs w:val="22"/>
                <w:lang w:val="es-ES"/>
              </w:rPr>
              <w:t>11</w:t>
            </w:r>
          </w:p>
        </w:tc>
        <w:tc>
          <w:tcPr>
            <w:tcW w:w="4802" w:type="dxa"/>
            <w:tcBorders>
              <w:bottom w:val="single" w:sz="8" w:space="0" w:color="4F81BC"/>
            </w:tcBorders>
            <w:shd w:val="clear" w:color="auto" w:fill="auto"/>
          </w:tcPr>
          <w:p w14:paraId="6ECB47B0" w14:textId="77777777" w:rsidR="0046424D" w:rsidRPr="008B38C8" w:rsidRDefault="0046424D" w:rsidP="008B38C8">
            <w:pPr>
              <w:pStyle w:val="TableParagraph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/>
              </w:rPr>
            </w:pPr>
            <w:r w:rsidRPr="008B38C8">
              <w:rPr>
                <w:rFonts w:asciiTheme="minorHAnsi" w:hAnsiTheme="minorHAnsi"/>
                <w:color w:val="365F91"/>
              </w:rPr>
              <w:t>American Society of Health-System Pharmacists</w:t>
            </w:r>
          </w:p>
          <w:p w14:paraId="140ACE41" w14:textId="5B47DBE2" w:rsidR="0046424D" w:rsidRPr="0046424D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</w:rPr>
            </w:pPr>
          </w:p>
        </w:tc>
        <w:tc>
          <w:tcPr>
            <w:tcW w:w="1803" w:type="dxa"/>
            <w:tcBorders>
              <w:bottom w:val="single" w:sz="8" w:space="0" w:color="4F81BC"/>
            </w:tcBorders>
            <w:shd w:val="clear" w:color="auto" w:fill="auto"/>
          </w:tcPr>
          <w:p w14:paraId="140ACE42" w14:textId="585E5001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</w:rPr>
              <w:t>USA</w:t>
            </w:r>
          </w:p>
        </w:tc>
        <w:tc>
          <w:tcPr>
            <w:tcW w:w="1363" w:type="dxa"/>
            <w:tcBorders>
              <w:bottom w:val="single" w:sz="8" w:space="0" w:color="4F81BC"/>
            </w:tcBorders>
            <w:shd w:val="clear" w:color="auto" w:fill="auto"/>
          </w:tcPr>
          <w:p w14:paraId="140ACE43" w14:textId="0EBC9A25" w:rsidR="0046424D" w:rsidRPr="002222D1" w:rsidRDefault="0046424D" w:rsidP="0046424D">
            <w:pPr>
              <w:widowControl w:val="0"/>
              <w:autoSpaceDE w:val="0"/>
              <w:autoSpaceDN w:val="0"/>
              <w:adjustRightInd w:val="0"/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Arial"/>
                <w:sz w:val="22"/>
                <w:szCs w:val="22"/>
                <w:lang w:val="es-ES"/>
              </w:rPr>
            </w:pPr>
            <w:r w:rsidRPr="00860F99">
              <w:rPr>
                <w:color w:val="365F91"/>
              </w:rPr>
              <w:t>43.000</w:t>
            </w:r>
          </w:p>
        </w:tc>
      </w:tr>
    </w:tbl>
    <w:p w14:paraId="140ACE72" w14:textId="77777777" w:rsidR="006A76BE" w:rsidRPr="002222D1" w:rsidRDefault="006A76BE" w:rsidP="002222D1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sz w:val="22"/>
          <w:szCs w:val="22"/>
          <w:lang w:val="es-ES"/>
        </w:rPr>
      </w:pPr>
    </w:p>
    <w:p w14:paraId="140ACE73" w14:textId="5AAA9FF6" w:rsidR="00596046" w:rsidRPr="008E219F" w:rsidRDefault="006A76BE" w:rsidP="002222D1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2"/>
          <w:szCs w:val="22"/>
          <w:lang w:val="en-GB"/>
        </w:rPr>
      </w:pPr>
      <w:r w:rsidRPr="008E219F">
        <w:rPr>
          <w:rFonts w:asciiTheme="majorHAnsi" w:hAnsiTheme="majorHAnsi" w:cs="Arial"/>
          <w:b/>
          <w:sz w:val="22"/>
          <w:szCs w:val="22"/>
          <w:lang w:val="en-GB"/>
        </w:rPr>
        <w:t xml:space="preserve">Main activities of the Forum </w:t>
      </w:r>
      <w:r w:rsidR="00C922D2" w:rsidRPr="008E219F">
        <w:rPr>
          <w:rFonts w:asciiTheme="majorHAnsi" w:hAnsiTheme="majorHAnsi" w:cs="Arial"/>
          <w:b/>
          <w:sz w:val="22"/>
          <w:szCs w:val="22"/>
          <w:lang w:val="en-GB"/>
        </w:rPr>
        <w:t xml:space="preserve">between </w:t>
      </w:r>
      <w:r w:rsidR="008E219F">
        <w:rPr>
          <w:rFonts w:asciiTheme="majorHAnsi" w:hAnsiTheme="majorHAnsi" w:cs="Arial"/>
          <w:b/>
          <w:sz w:val="22"/>
          <w:szCs w:val="22"/>
          <w:lang w:val="en-GB"/>
        </w:rPr>
        <w:t>June</w:t>
      </w:r>
      <w:r w:rsidR="00095708">
        <w:rPr>
          <w:rFonts w:asciiTheme="majorHAnsi" w:hAnsiTheme="majorHAnsi" w:cs="Arial"/>
          <w:b/>
          <w:sz w:val="22"/>
          <w:szCs w:val="22"/>
          <w:lang w:val="en-GB"/>
        </w:rPr>
        <w:t xml:space="preserve"> 20</w:t>
      </w:r>
      <w:r w:rsidR="006E5A9B">
        <w:rPr>
          <w:rFonts w:asciiTheme="majorHAnsi" w:hAnsiTheme="majorHAnsi" w:cs="Arial"/>
          <w:b/>
          <w:sz w:val="22"/>
          <w:szCs w:val="22"/>
          <w:lang w:val="en-GB"/>
        </w:rPr>
        <w:t>2</w:t>
      </w:r>
      <w:r w:rsidR="00302CCD">
        <w:rPr>
          <w:rFonts w:asciiTheme="majorHAnsi" w:hAnsiTheme="majorHAnsi" w:cs="Arial"/>
          <w:b/>
          <w:sz w:val="22"/>
          <w:szCs w:val="22"/>
          <w:lang w:val="en-GB"/>
        </w:rPr>
        <w:t>2</w:t>
      </w:r>
      <w:r w:rsidR="008E219F">
        <w:rPr>
          <w:rFonts w:asciiTheme="majorHAnsi" w:hAnsiTheme="majorHAnsi" w:cs="Arial"/>
          <w:b/>
          <w:sz w:val="22"/>
          <w:szCs w:val="22"/>
          <w:lang w:val="en-GB"/>
        </w:rPr>
        <w:t xml:space="preserve"> and May 20</w:t>
      </w:r>
      <w:r w:rsidR="006E5A9B">
        <w:rPr>
          <w:rFonts w:asciiTheme="majorHAnsi" w:hAnsiTheme="majorHAnsi" w:cs="Arial"/>
          <w:b/>
          <w:sz w:val="22"/>
          <w:szCs w:val="22"/>
          <w:lang w:val="en-GB"/>
        </w:rPr>
        <w:t>2</w:t>
      </w:r>
      <w:r w:rsidR="00302CCD">
        <w:rPr>
          <w:rFonts w:asciiTheme="majorHAnsi" w:hAnsiTheme="majorHAnsi" w:cs="Arial"/>
          <w:b/>
          <w:sz w:val="22"/>
          <w:szCs w:val="22"/>
          <w:lang w:val="en-GB"/>
        </w:rPr>
        <w:t>3</w:t>
      </w:r>
      <w:r w:rsidRPr="008E219F">
        <w:rPr>
          <w:rFonts w:asciiTheme="majorHAnsi" w:hAnsiTheme="majorHAnsi" w:cs="Arial"/>
          <w:b/>
          <w:sz w:val="22"/>
          <w:szCs w:val="22"/>
          <w:lang w:val="en-GB"/>
        </w:rPr>
        <w:t>:</w:t>
      </w:r>
    </w:p>
    <w:p w14:paraId="31F7FBBD" w14:textId="4A18119F" w:rsidR="007D1DC9" w:rsidRPr="007D1DC9" w:rsidRDefault="007D1DC9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D1DC9">
        <w:rPr>
          <w:rFonts w:asciiTheme="majorHAnsi" w:hAnsiTheme="majorHAnsi" w:cs="Arial"/>
          <w:sz w:val="22"/>
          <w:szCs w:val="22"/>
          <w:lang w:val="en-GB"/>
        </w:rPr>
        <w:t>1) Regular meetings of the Executive Committee (</w:t>
      </w:r>
      <w:r w:rsidR="00936353">
        <w:rPr>
          <w:rFonts w:asciiTheme="majorHAnsi" w:hAnsiTheme="majorHAnsi" w:cs="Arial"/>
          <w:sz w:val="22"/>
          <w:szCs w:val="22"/>
          <w:lang w:val="en-GB"/>
        </w:rPr>
        <w:t>12</w:t>
      </w:r>
      <w:r w:rsidRPr="007D1DC9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4E7466" w:rsidRPr="007D1DC9">
        <w:rPr>
          <w:rFonts w:asciiTheme="majorHAnsi" w:hAnsiTheme="majorHAnsi" w:cs="Arial"/>
          <w:sz w:val="22"/>
          <w:szCs w:val="22"/>
          <w:lang w:val="en-GB"/>
        </w:rPr>
        <w:t>online</w:t>
      </w:r>
      <w:r w:rsidRPr="007D1DC9">
        <w:rPr>
          <w:rFonts w:asciiTheme="majorHAnsi" w:hAnsiTheme="majorHAnsi" w:cs="Arial"/>
          <w:sz w:val="22"/>
          <w:szCs w:val="22"/>
          <w:lang w:val="en-GB"/>
        </w:rPr>
        <w:t xml:space="preserve"> meetings and </w:t>
      </w:r>
      <w:r>
        <w:rPr>
          <w:rFonts w:asciiTheme="majorHAnsi" w:hAnsiTheme="majorHAnsi" w:cs="Arial"/>
          <w:sz w:val="22"/>
          <w:szCs w:val="22"/>
          <w:lang w:val="en-GB"/>
        </w:rPr>
        <w:t>1</w:t>
      </w:r>
      <w:r w:rsidRPr="007D1DC9">
        <w:rPr>
          <w:rFonts w:asciiTheme="majorHAnsi" w:hAnsiTheme="majorHAnsi" w:cs="Arial"/>
          <w:sz w:val="22"/>
          <w:szCs w:val="22"/>
          <w:lang w:val="en-GB"/>
        </w:rPr>
        <w:t xml:space="preserve"> face-to-face meetings).</w:t>
      </w:r>
    </w:p>
    <w:p w14:paraId="11815582" w14:textId="77777777" w:rsidR="007D1DC9" w:rsidRPr="007D1DC9" w:rsidRDefault="007D1DC9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D1DC9">
        <w:rPr>
          <w:rFonts w:asciiTheme="majorHAnsi" w:hAnsiTheme="majorHAnsi" w:cs="Arial"/>
          <w:sz w:val="22"/>
          <w:szCs w:val="22"/>
          <w:lang w:val="en-GB"/>
        </w:rPr>
        <w:t>2) Articulation of activities with PAHO along the period.</w:t>
      </w:r>
    </w:p>
    <w:p w14:paraId="147D34AE" w14:textId="4887762F" w:rsidR="007D1DC9" w:rsidRPr="007D1DC9" w:rsidRDefault="00D10955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3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>) Participation of the President and the Professional Secretary in FIP Congress 20</w:t>
      </w:r>
      <w:r w:rsidR="00860BD6">
        <w:rPr>
          <w:rFonts w:asciiTheme="majorHAnsi" w:hAnsiTheme="majorHAnsi" w:cs="Arial"/>
          <w:sz w:val="22"/>
          <w:szCs w:val="22"/>
          <w:lang w:val="en-GB"/>
        </w:rPr>
        <w:t>22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 xml:space="preserve"> (</w:t>
      </w:r>
      <w:r w:rsidR="00860BD6">
        <w:rPr>
          <w:rFonts w:asciiTheme="majorHAnsi" w:hAnsiTheme="majorHAnsi" w:cs="Arial"/>
          <w:sz w:val="22"/>
          <w:szCs w:val="22"/>
          <w:lang w:val="en-GB"/>
        </w:rPr>
        <w:t>Seville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860BD6">
        <w:rPr>
          <w:rFonts w:asciiTheme="majorHAnsi" w:hAnsiTheme="majorHAnsi" w:cs="Arial"/>
          <w:sz w:val="22"/>
          <w:szCs w:val="22"/>
          <w:lang w:val="en-GB"/>
        </w:rPr>
        <w:t>Spain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>, from 1</w:t>
      </w:r>
      <w:r w:rsidR="00A327DA">
        <w:rPr>
          <w:rFonts w:asciiTheme="majorHAnsi" w:hAnsiTheme="majorHAnsi" w:cs="Arial"/>
          <w:sz w:val="22"/>
          <w:szCs w:val="22"/>
          <w:lang w:val="en-GB"/>
        </w:rPr>
        <w:t>8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 xml:space="preserve">th to </w:t>
      </w:r>
      <w:r w:rsidR="00AC6BBB">
        <w:rPr>
          <w:rFonts w:asciiTheme="majorHAnsi" w:hAnsiTheme="majorHAnsi" w:cs="Arial"/>
          <w:sz w:val="22"/>
          <w:szCs w:val="22"/>
          <w:lang w:val="en-GB"/>
        </w:rPr>
        <w:t>22</w:t>
      </w:r>
      <w:r w:rsidR="00AC6BBB" w:rsidRPr="007D1DC9">
        <w:rPr>
          <w:rFonts w:asciiTheme="majorHAnsi" w:hAnsiTheme="majorHAnsi" w:cs="Arial"/>
          <w:sz w:val="22"/>
          <w:szCs w:val="22"/>
          <w:lang w:val="en-GB"/>
        </w:rPr>
        <w:t>nd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 xml:space="preserve"> September): </w:t>
      </w:r>
    </w:p>
    <w:p w14:paraId="0ED0EB64" w14:textId="1C369052" w:rsidR="007D1DC9" w:rsidRPr="007D1DC9" w:rsidRDefault="007D1DC9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D1DC9">
        <w:rPr>
          <w:rFonts w:asciiTheme="majorHAnsi" w:hAnsiTheme="majorHAnsi" w:cs="Arial"/>
          <w:sz w:val="22"/>
          <w:szCs w:val="22"/>
          <w:lang w:val="en-GB"/>
        </w:rPr>
        <w:t>- Council meeting</w:t>
      </w:r>
    </w:p>
    <w:p w14:paraId="7FE3250E" w14:textId="024432E9" w:rsidR="007D1DC9" w:rsidRDefault="007D1DC9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D1DC9">
        <w:rPr>
          <w:rFonts w:asciiTheme="majorHAnsi" w:hAnsiTheme="majorHAnsi" w:cs="Arial"/>
          <w:sz w:val="22"/>
          <w:szCs w:val="22"/>
          <w:lang w:val="en-GB"/>
        </w:rPr>
        <w:t xml:space="preserve">- </w:t>
      </w:r>
      <w:r w:rsidR="009B1EED">
        <w:rPr>
          <w:rFonts w:asciiTheme="majorHAnsi" w:hAnsiTheme="majorHAnsi" w:cs="Arial"/>
          <w:sz w:val="22"/>
          <w:szCs w:val="22"/>
          <w:lang w:val="en-GB"/>
        </w:rPr>
        <w:t>PFA’</w:t>
      </w:r>
      <w:r w:rsidR="00AA347F">
        <w:rPr>
          <w:rFonts w:asciiTheme="majorHAnsi" w:hAnsiTheme="majorHAnsi" w:cs="Arial"/>
          <w:sz w:val="22"/>
          <w:szCs w:val="22"/>
          <w:lang w:val="en-GB"/>
        </w:rPr>
        <w:t xml:space="preserve">s </w:t>
      </w:r>
      <w:r w:rsidRPr="007D1DC9">
        <w:rPr>
          <w:rFonts w:asciiTheme="majorHAnsi" w:hAnsiTheme="majorHAnsi" w:cs="Arial"/>
          <w:sz w:val="22"/>
          <w:szCs w:val="22"/>
          <w:lang w:val="en-GB"/>
        </w:rPr>
        <w:t>Meeting</w:t>
      </w:r>
      <w:r w:rsidR="00AA347F" w:rsidRPr="00AA347F">
        <w:rPr>
          <w:rFonts w:asciiTheme="majorHAnsi" w:hAnsiTheme="majorHAnsi" w:cs="Arial"/>
          <w:sz w:val="22"/>
          <w:szCs w:val="22"/>
          <w:lang w:val="en-GB"/>
        </w:rPr>
        <w:t>, September 19</w:t>
      </w:r>
      <w:r w:rsidR="00AA347F" w:rsidRPr="00AA347F">
        <w:rPr>
          <w:rFonts w:asciiTheme="majorHAnsi" w:hAnsiTheme="majorHAnsi" w:cs="Arial"/>
          <w:sz w:val="22"/>
          <w:szCs w:val="22"/>
          <w:vertAlign w:val="superscript"/>
          <w:lang w:val="en-GB"/>
        </w:rPr>
        <w:t>th</w:t>
      </w:r>
      <w:r w:rsidR="00AA347F" w:rsidRPr="00AA347F">
        <w:rPr>
          <w:rFonts w:asciiTheme="majorHAnsi" w:hAnsiTheme="majorHAnsi" w:cs="Arial"/>
          <w:sz w:val="22"/>
          <w:szCs w:val="22"/>
          <w:lang w:val="en-GB"/>
        </w:rPr>
        <w:t xml:space="preserve"> from </w:t>
      </w:r>
      <w:r w:rsidR="00AA347F">
        <w:rPr>
          <w:rFonts w:asciiTheme="majorHAnsi" w:hAnsiTheme="majorHAnsi" w:cs="Arial"/>
          <w:sz w:val="22"/>
          <w:szCs w:val="22"/>
          <w:lang w:val="en-GB"/>
        </w:rPr>
        <w:t>15</w:t>
      </w:r>
      <w:r w:rsidR="00AA347F" w:rsidRPr="00AA347F">
        <w:rPr>
          <w:rFonts w:asciiTheme="majorHAnsi" w:hAnsiTheme="majorHAnsi" w:cs="Arial"/>
          <w:sz w:val="22"/>
          <w:szCs w:val="22"/>
          <w:lang w:val="en-GB"/>
        </w:rPr>
        <w:t xml:space="preserve">:00 to </w:t>
      </w:r>
      <w:r w:rsidR="00AA347F">
        <w:rPr>
          <w:rFonts w:asciiTheme="majorHAnsi" w:hAnsiTheme="majorHAnsi" w:cs="Arial"/>
          <w:sz w:val="22"/>
          <w:szCs w:val="22"/>
          <w:lang w:val="en-GB"/>
        </w:rPr>
        <w:t>16</w:t>
      </w:r>
      <w:r w:rsidR="00AA347F" w:rsidRPr="00AA347F">
        <w:rPr>
          <w:rFonts w:asciiTheme="majorHAnsi" w:hAnsiTheme="majorHAnsi" w:cs="Arial"/>
          <w:sz w:val="22"/>
          <w:szCs w:val="22"/>
          <w:lang w:val="en-GB"/>
        </w:rPr>
        <w:t>:30</w:t>
      </w:r>
      <w:r w:rsidR="00C06210">
        <w:rPr>
          <w:rFonts w:asciiTheme="majorHAnsi" w:hAnsiTheme="majorHAnsi" w:cs="Arial"/>
          <w:sz w:val="22"/>
          <w:szCs w:val="22"/>
          <w:lang w:val="en-GB"/>
        </w:rPr>
        <w:t>.</w:t>
      </w:r>
    </w:p>
    <w:p w14:paraId="0B2E255E" w14:textId="0D61D71C" w:rsidR="00271EC9" w:rsidRDefault="00271EC9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 xml:space="preserve">4) </w:t>
      </w:r>
      <w:r w:rsidRPr="00271EC9">
        <w:rPr>
          <w:rFonts w:asciiTheme="majorHAnsi" w:hAnsiTheme="majorHAnsi" w:cs="Arial"/>
          <w:sz w:val="22"/>
          <w:szCs w:val="22"/>
          <w:lang w:val="en-GB"/>
        </w:rPr>
        <w:t>Workshop</w:t>
      </w:r>
      <w:r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271EC9">
        <w:rPr>
          <w:rFonts w:asciiTheme="majorHAnsi" w:hAnsiTheme="majorHAnsi" w:cs="Arial"/>
          <w:sz w:val="22"/>
          <w:szCs w:val="22"/>
          <w:lang w:val="en-GB"/>
        </w:rPr>
        <w:t>PAHO-FFA</w:t>
      </w:r>
      <w:r w:rsidR="00802AED">
        <w:rPr>
          <w:rFonts w:asciiTheme="majorHAnsi" w:hAnsiTheme="majorHAnsi" w:cs="Arial"/>
          <w:sz w:val="22"/>
          <w:szCs w:val="22"/>
          <w:lang w:val="en-GB"/>
        </w:rPr>
        <w:t>:</w:t>
      </w:r>
      <w:r>
        <w:rPr>
          <w:rFonts w:asciiTheme="majorHAnsi" w:hAnsiTheme="majorHAnsi" w:cs="Arial"/>
          <w:sz w:val="22"/>
          <w:szCs w:val="22"/>
          <w:lang w:val="en-GB"/>
        </w:rPr>
        <w:t xml:space="preserve"> “</w:t>
      </w:r>
      <w:r w:rsidRPr="00271EC9">
        <w:rPr>
          <w:rFonts w:asciiTheme="majorHAnsi" w:hAnsiTheme="majorHAnsi" w:cs="Arial"/>
          <w:sz w:val="22"/>
          <w:szCs w:val="22"/>
          <w:lang w:val="en-GB"/>
        </w:rPr>
        <w:t>Dissemination strategy and progressive implementation of the system of indicators for pharmaceutical services (SF) based on PHC</w:t>
      </w:r>
      <w:r>
        <w:rPr>
          <w:rFonts w:asciiTheme="majorHAnsi" w:hAnsiTheme="majorHAnsi" w:cs="Arial"/>
          <w:sz w:val="22"/>
          <w:szCs w:val="22"/>
          <w:lang w:val="en-GB"/>
        </w:rPr>
        <w:t>”</w:t>
      </w:r>
      <w:r w:rsidR="00C80F8A">
        <w:rPr>
          <w:rFonts w:asciiTheme="majorHAnsi" w:hAnsiTheme="majorHAnsi" w:cs="Arial"/>
          <w:sz w:val="22"/>
          <w:szCs w:val="22"/>
          <w:lang w:val="en-GB"/>
        </w:rPr>
        <w:t>, held in</w:t>
      </w:r>
      <w:r w:rsidR="009D41A9">
        <w:rPr>
          <w:rFonts w:asciiTheme="majorHAnsi" w:hAnsiTheme="majorHAnsi" w:cs="Arial"/>
          <w:sz w:val="22"/>
          <w:szCs w:val="22"/>
          <w:lang w:val="en-GB"/>
        </w:rPr>
        <w:t xml:space="preserve"> Bogota, Colombia, on</w:t>
      </w:r>
      <w:r w:rsidR="00C80F8A">
        <w:rPr>
          <w:rFonts w:asciiTheme="majorHAnsi" w:hAnsiTheme="majorHAnsi" w:cs="Arial"/>
          <w:sz w:val="22"/>
          <w:szCs w:val="22"/>
          <w:lang w:val="en-GB"/>
        </w:rPr>
        <w:t xml:space="preserve"> 17</w:t>
      </w:r>
      <w:r w:rsidR="00C80F8A" w:rsidRPr="00C80F8A">
        <w:rPr>
          <w:rFonts w:asciiTheme="majorHAnsi" w:hAnsiTheme="majorHAnsi" w:cs="Arial"/>
          <w:sz w:val="22"/>
          <w:szCs w:val="22"/>
          <w:vertAlign w:val="superscript"/>
          <w:lang w:val="en-GB"/>
        </w:rPr>
        <w:t>th</w:t>
      </w:r>
      <w:r w:rsidR="00C80F8A">
        <w:rPr>
          <w:rFonts w:asciiTheme="majorHAnsi" w:hAnsiTheme="majorHAnsi" w:cs="Arial"/>
          <w:sz w:val="22"/>
          <w:szCs w:val="22"/>
          <w:lang w:val="en-GB"/>
        </w:rPr>
        <w:t xml:space="preserve"> November 2022</w:t>
      </w:r>
      <w:r w:rsidR="00C06210">
        <w:rPr>
          <w:rFonts w:asciiTheme="majorHAnsi" w:hAnsiTheme="majorHAnsi" w:cs="Arial"/>
          <w:sz w:val="22"/>
          <w:szCs w:val="22"/>
          <w:lang w:val="en-GB"/>
        </w:rPr>
        <w:t>.</w:t>
      </w:r>
      <w:r w:rsidR="00C80F8A">
        <w:rPr>
          <w:rFonts w:asciiTheme="majorHAnsi" w:hAnsiTheme="majorHAnsi" w:cs="Arial"/>
          <w:sz w:val="22"/>
          <w:szCs w:val="22"/>
          <w:lang w:val="en-GB"/>
        </w:rPr>
        <w:t xml:space="preserve"> </w:t>
      </w:r>
    </w:p>
    <w:p w14:paraId="7ED541F7" w14:textId="7D860511" w:rsidR="00DA74EA" w:rsidRPr="007D1DC9" w:rsidRDefault="00DA74EA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5) P</w:t>
      </w:r>
      <w:r w:rsidRPr="00DA74EA">
        <w:rPr>
          <w:rFonts w:asciiTheme="majorHAnsi" w:hAnsiTheme="majorHAnsi" w:cs="Arial"/>
          <w:sz w:val="22"/>
          <w:szCs w:val="22"/>
          <w:lang w:val="en-GB"/>
        </w:rPr>
        <w:t xml:space="preserve">FA Academic </w:t>
      </w:r>
      <w:r w:rsidR="00802AED">
        <w:rPr>
          <w:rFonts w:asciiTheme="majorHAnsi" w:hAnsiTheme="majorHAnsi" w:cs="Arial"/>
          <w:sz w:val="22"/>
          <w:szCs w:val="22"/>
          <w:lang w:val="en-GB"/>
        </w:rPr>
        <w:t>Event:</w:t>
      </w:r>
      <w:r w:rsidRPr="00DA74EA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802AED">
        <w:rPr>
          <w:rFonts w:asciiTheme="majorHAnsi" w:hAnsiTheme="majorHAnsi" w:cs="Arial"/>
          <w:sz w:val="22"/>
          <w:szCs w:val="22"/>
          <w:lang w:val="en-GB"/>
        </w:rPr>
        <w:t>“</w:t>
      </w:r>
      <w:r w:rsidRPr="00DA74EA">
        <w:rPr>
          <w:rFonts w:asciiTheme="majorHAnsi" w:hAnsiTheme="majorHAnsi" w:cs="Arial"/>
          <w:sz w:val="22"/>
          <w:szCs w:val="22"/>
          <w:lang w:val="en-GB"/>
        </w:rPr>
        <w:t>Contributions of the Pharmacist to Health in the Americas</w:t>
      </w:r>
      <w:r w:rsidR="00802AED">
        <w:rPr>
          <w:rFonts w:asciiTheme="majorHAnsi" w:hAnsiTheme="majorHAnsi" w:cs="Arial"/>
          <w:sz w:val="22"/>
          <w:szCs w:val="22"/>
          <w:lang w:val="en-GB"/>
        </w:rPr>
        <w:t>”, held in Bogota, Colombia, on 18</w:t>
      </w:r>
      <w:r w:rsidR="00802AED" w:rsidRPr="00802AED">
        <w:rPr>
          <w:rFonts w:asciiTheme="majorHAnsi" w:hAnsiTheme="majorHAnsi" w:cs="Arial"/>
          <w:sz w:val="22"/>
          <w:szCs w:val="22"/>
          <w:vertAlign w:val="superscript"/>
          <w:lang w:val="en-GB"/>
        </w:rPr>
        <w:t>th</w:t>
      </w:r>
      <w:r w:rsidR="00802AED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82137C">
        <w:rPr>
          <w:rFonts w:asciiTheme="majorHAnsi" w:hAnsiTheme="majorHAnsi" w:cs="Arial"/>
          <w:sz w:val="22"/>
          <w:szCs w:val="22"/>
          <w:lang w:val="en-GB"/>
        </w:rPr>
        <w:t>November 2022</w:t>
      </w:r>
      <w:r w:rsidR="00C06210">
        <w:rPr>
          <w:rFonts w:asciiTheme="majorHAnsi" w:hAnsiTheme="majorHAnsi" w:cs="Arial"/>
          <w:sz w:val="22"/>
          <w:szCs w:val="22"/>
          <w:lang w:val="en-GB"/>
        </w:rPr>
        <w:t>.</w:t>
      </w:r>
    </w:p>
    <w:p w14:paraId="6163E121" w14:textId="78CBA7C0" w:rsidR="007D1DC9" w:rsidRPr="007D1DC9" w:rsidRDefault="0082137C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6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 xml:space="preserve">) Celebration of PFA’s General Annual Meeting in </w:t>
      </w:r>
      <w:r w:rsidR="0096580D">
        <w:rPr>
          <w:rFonts w:asciiTheme="majorHAnsi" w:hAnsiTheme="majorHAnsi" w:cs="Arial"/>
          <w:sz w:val="22"/>
          <w:szCs w:val="22"/>
          <w:lang w:val="en-GB"/>
        </w:rPr>
        <w:t>Bogota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 xml:space="preserve">, </w:t>
      </w:r>
      <w:r w:rsidR="0096580D">
        <w:rPr>
          <w:rFonts w:asciiTheme="majorHAnsi" w:hAnsiTheme="majorHAnsi" w:cs="Arial"/>
          <w:sz w:val="22"/>
          <w:szCs w:val="22"/>
          <w:lang w:val="en-GB"/>
        </w:rPr>
        <w:t>Colombia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 xml:space="preserve">, on </w:t>
      </w:r>
      <w:r w:rsidR="0096580D">
        <w:rPr>
          <w:rFonts w:asciiTheme="majorHAnsi" w:hAnsiTheme="majorHAnsi" w:cs="Arial"/>
          <w:sz w:val="22"/>
          <w:szCs w:val="22"/>
          <w:lang w:val="en-GB"/>
        </w:rPr>
        <w:t>19</w:t>
      </w:r>
      <w:r w:rsidR="0096580D" w:rsidRPr="0096580D">
        <w:rPr>
          <w:rFonts w:asciiTheme="majorHAnsi" w:hAnsiTheme="majorHAnsi" w:cs="Arial"/>
          <w:sz w:val="22"/>
          <w:szCs w:val="22"/>
          <w:vertAlign w:val="superscript"/>
          <w:lang w:val="en-GB"/>
        </w:rPr>
        <w:t>th</w:t>
      </w:r>
      <w:r w:rsidR="0096580D">
        <w:rPr>
          <w:rFonts w:asciiTheme="majorHAnsi" w:hAnsiTheme="majorHAnsi" w:cs="Arial"/>
          <w:sz w:val="22"/>
          <w:szCs w:val="22"/>
          <w:lang w:val="en-GB"/>
        </w:rPr>
        <w:t xml:space="preserve"> November</w:t>
      </w:r>
      <w:r w:rsidR="00573780">
        <w:rPr>
          <w:rFonts w:asciiTheme="majorHAnsi" w:hAnsiTheme="majorHAnsi" w:cs="Arial"/>
          <w:sz w:val="22"/>
          <w:szCs w:val="22"/>
          <w:lang w:val="en-GB"/>
        </w:rPr>
        <w:t xml:space="preserve"> 2022 in hybrid mode</w:t>
      </w:r>
    </w:p>
    <w:p w14:paraId="4FC09F9B" w14:textId="247BDC3E" w:rsidR="007D1DC9" w:rsidRPr="007D1DC9" w:rsidRDefault="007D1DC9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D1DC9">
        <w:rPr>
          <w:rFonts w:asciiTheme="majorHAnsi" w:hAnsiTheme="majorHAnsi" w:cs="Arial"/>
          <w:sz w:val="22"/>
          <w:szCs w:val="22"/>
          <w:lang w:val="en-GB"/>
        </w:rPr>
        <w:t xml:space="preserve">- PFA authorities were renovated, so the Executive Committee has a new President, a new Director of Pharmaceutical </w:t>
      </w:r>
      <w:r w:rsidR="00365FA0" w:rsidRPr="007D1DC9">
        <w:rPr>
          <w:rFonts w:asciiTheme="majorHAnsi" w:hAnsiTheme="majorHAnsi" w:cs="Arial"/>
          <w:sz w:val="22"/>
          <w:szCs w:val="22"/>
          <w:lang w:val="en-GB"/>
        </w:rPr>
        <w:t>Practice,</w:t>
      </w:r>
      <w:r w:rsidRPr="007D1DC9">
        <w:rPr>
          <w:rFonts w:asciiTheme="majorHAnsi" w:hAnsiTheme="majorHAnsi" w:cs="Arial"/>
          <w:sz w:val="22"/>
          <w:szCs w:val="22"/>
          <w:lang w:val="en-GB"/>
        </w:rPr>
        <w:t xml:space="preserve"> and a new Director of Pharmaceutical Education</w:t>
      </w:r>
    </w:p>
    <w:p w14:paraId="2BB7D760" w14:textId="6497F6A1" w:rsidR="007D1DC9" w:rsidRDefault="007D1DC9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7D1DC9">
        <w:rPr>
          <w:rFonts w:asciiTheme="majorHAnsi" w:hAnsiTheme="majorHAnsi" w:cs="Arial"/>
          <w:sz w:val="22"/>
          <w:szCs w:val="22"/>
          <w:lang w:val="en-GB"/>
        </w:rPr>
        <w:t xml:space="preserve">- </w:t>
      </w:r>
      <w:r w:rsidR="00F36EF3">
        <w:rPr>
          <w:rFonts w:asciiTheme="majorHAnsi" w:hAnsiTheme="majorHAnsi" w:cs="Arial"/>
          <w:sz w:val="22"/>
          <w:szCs w:val="22"/>
          <w:lang w:val="en-GB"/>
        </w:rPr>
        <w:t xml:space="preserve">Professional Secretary </w:t>
      </w:r>
      <w:r w:rsidR="00FC05C4">
        <w:rPr>
          <w:rFonts w:asciiTheme="majorHAnsi" w:hAnsiTheme="majorHAnsi" w:cs="Arial"/>
          <w:sz w:val="22"/>
          <w:szCs w:val="22"/>
          <w:lang w:val="en-GB"/>
        </w:rPr>
        <w:t>goes from Costa Rica to Colombia</w:t>
      </w:r>
    </w:p>
    <w:p w14:paraId="7BBF878E" w14:textId="59446643" w:rsidR="00E43648" w:rsidRDefault="00E43648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 xml:space="preserve">- </w:t>
      </w:r>
      <w:r w:rsidR="00D13C21">
        <w:rPr>
          <w:rFonts w:asciiTheme="majorHAnsi" w:hAnsiTheme="majorHAnsi" w:cs="Arial"/>
          <w:sz w:val="22"/>
          <w:szCs w:val="22"/>
          <w:lang w:val="en-GB"/>
        </w:rPr>
        <w:t>Adoption</w:t>
      </w:r>
      <w:r>
        <w:rPr>
          <w:rFonts w:asciiTheme="majorHAnsi" w:hAnsiTheme="majorHAnsi" w:cs="Arial"/>
          <w:sz w:val="22"/>
          <w:szCs w:val="22"/>
          <w:lang w:val="en-GB"/>
        </w:rPr>
        <w:t xml:space="preserve"> of two declarations:</w:t>
      </w:r>
    </w:p>
    <w:p w14:paraId="69CA0873" w14:textId="255510C8" w:rsidR="00CB5C09" w:rsidRDefault="00FC756F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 xml:space="preserve">a) </w:t>
      </w:r>
      <w:r w:rsidRPr="00FC756F">
        <w:rPr>
          <w:rFonts w:asciiTheme="majorHAnsi" w:hAnsiTheme="majorHAnsi" w:cs="Arial"/>
          <w:sz w:val="22"/>
          <w:szCs w:val="22"/>
          <w:lang w:val="en-GB"/>
        </w:rPr>
        <w:t>Declaration of Bogota on Pharmaceutical Services based on</w:t>
      </w:r>
      <w:r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Pr="00FC756F">
        <w:rPr>
          <w:rFonts w:asciiTheme="majorHAnsi" w:hAnsiTheme="majorHAnsi" w:cs="Arial"/>
          <w:sz w:val="22"/>
          <w:szCs w:val="22"/>
          <w:lang w:val="en-GB"/>
        </w:rPr>
        <w:t>Primary Healthcare</w:t>
      </w:r>
    </w:p>
    <w:p w14:paraId="3ADBF88E" w14:textId="197D615A" w:rsidR="00201E39" w:rsidRPr="007D1DC9" w:rsidRDefault="00FC756F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 xml:space="preserve">b) </w:t>
      </w:r>
      <w:r w:rsidR="00386E6A" w:rsidRPr="00386E6A">
        <w:rPr>
          <w:rFonts w:asciiTheme="majorHAnsi" w:hAnsiTheme="majorHAnsi" w:cs="Arial"/>
          <w:sz w:val="22"/>
          <w:szCs w:val="22"/>
          <w:lang w:val="en-GB"/>
        </w:rPr>
        <w:t>Declaration of Bogota on support to the National Technical</w:t>
      </w:r>
      <w:r w:rsidR="00386E6A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386E6A" w:rsidRPr="00386E6A">
        <w:rPr>
          <w:rFonts w:asciiTheme="majorHAnsi" w:hAnsiTheme="majorHAnsi" w:cs="Arial"/>
          <w:sz w:val="22"/>
          <w:szCs w:val="22"/>
          <w:lang w:val="en-GB"/>
        </w:rPr>
        <w:t>Groups of Pharmaceutical</w:t>
      </w:r>
      <w:r w:rsidR="00386E6A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386E6A" w:rsidRPr="00386E6A">
        <w:rPr>
          <w:rFonts w:asciiTheme="majorHAnsi" w:hAnsiTheme="majorHAnsi" w:cs="Arial"/>
          <w:sz w:val="22"/>
          <w:szCs w:val="22"/>
          <w:lang w:val="en-GB"/>
        </w:rPr>
        <w:t xml:space="preserve">Services </w:t>
      </w:r>
      <w:r w:rsidR="00386E6A" w:rsidRPr="00386E6A">
        <w:rPr>
          <w:rFonts w:asciiTheme="majorHAnsi" w:hAnsiTheme="majorHAnsi" w:cs="Arial"/>
          <w:sz w:val="22"/>
          <w:szCs w:val="22"/>
          <w:lang w:val="en-GB"/>
        </w:rPr>
        <w:lastRenderedPageBreak/>
        <w:t>based on Primary Health</w:t>
      </w:r>
      <w:r w:rsidR="00386E6A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386E6A" w:rsidRPr="00386E6A">
        <w:rPr>
          <w:rFonts w:asciiTheme="majorHAnsi" w:hAnsiTheme="majorHAnsi" w:cs="Arial"/>
          <w:sz w:val="22"/>
          <w:szCs w:val="22"/>
          <w:lang w:val="en-GB"/>
        </w:rPr>
        <w:t>Care, and to the quality measurement system based on</w:t>
      </w:r>
      <w:r w:rsidR="00386E6A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386E6A" w:rsidRPr="00386E6A">
        <w:rPr>
          <w:rFonts w:asciiTheme="majorHAnsi" w:hAnsiTheme="majorHAnsi" w:cs="Arial"/>
          <w:sz w:val="22"/>
          <w:szCs w:val="22"/>
          <w:lang w:val="en-GB"/>
        </w:rPr>
        <w:t>indicators</w:t>
      </w:r>
      <w:r w:rsidR="00C06210">
        <w:rPr>
          <w:rFonts w:asciiTheme="majorHAnsi" w:hAnsiTheme="majorHAnsi" w:cs="Arial"/>
          <w:sz w:val="22"/>
          <w:szCs w:val="22"/>
          <w:lang w:val="en-GB"/>
        </w:rPr>
        <w:t>.</w:t>
      </w:r>
    </w:p>
    <w:p w14:paraId="649DC4E7" w14:textId="7A0C7D0D" w:rsidR="007D1DC9" w:rsidRPr="007D1DC9" w:rsidRDefault="0082137C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7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>) Call for projects between member organizations to be funded by PFA (</w:t>
      </w:r>
      <w:r w:rsidR="00E74D00">
        <w:rPr>
          <w:rFonts w:asciiTheme="majorHAnsi" w:hAnsiTheme="majorHAnsi" w:cs="Arial"/>
          <w:sz w:val="22"/>
          <w:szCs w:val="22"/>
          <w:lang w:val="en-GB"/>
        </w:rPr>
        <w:t>December 2022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>)</w:t>
      </w:r>
      <w:r w:rsidR="00C06210">
        <w:rPr>
          <w:rFonts w:asciiTheme="majorHAnsi" w:hAnsiTheme="majorHAnsi" w:cs="Arial"/>
          <w:sz w:val="22"/>
          <w:szCs w:val="22"/>
          <w:lang w:val="en-GB"/>
        </w:rPr>
        <w:t>.</w:t>
      </w:r>
    </w:p>
    <w:p w14:paraId="1397B3DA" w14:textId="4C26673D" w:rsidR="007D1DC9" w:rsidRDefault="0082137C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8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>) Selection and nomination of postulants to</w:t>
      </w:r>
      <w:r w:rsidR="00596E2D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B2079D" w:rsidRPr="00B2079D">
        <w:rPr>
          <w:rFonts w:asciiTheme="majorHAnsi" w:hAnsiTheme="majorHAnsi" w:cs="Arial"/>
          <w:sz w:val="22"/>
          <w:szCs w:val="22"/>
          <w:lang w:val="en-GB"/>
        </w:rPr>
        <w:t>the FIP Foundation Early Career Leadership Development (ECLD) Scholarship</w:t>
      </w:r>
      <w:r w:rsidR="00596E2D">
        <w:rPr>
          <w:rFonts w:asciiTheme="majorHAnsi" w:hAnsiTheme="majorHAnsi" w:cs="Arial"/>
          <w:sz w:val="22"/>
          <w:szCs w:val="22"/>
          <w:lang w:val="en-GB"/>
        </w:rPr>
        <w:t xml:space="preserve"> to Brisbane Congress 2023 (March 2023)</w:t>
      </w:r>
      <w:r w:rsidR="00C06210">
        <w:rPr>
          <w:rFonts w:asciiTheme="majorHAnsi" w:hAnsiTheme="majorHAnsi" w:cs="Arial"/>
          <w:sz w:val="22"/>
          <w:szCs w:val="22"/>
          <w:lang w:val="en-GB"/>
        </w:rPr>
        <w:t>.</w:t>
      </w:r>
    </w:p>
    <w:p w14:paraId="7E33B49A" w14:textId="58097659" w:rsidR="003F4404" w:rsidRPr="003F4404" w:rsidRDefault="0082137C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9</w:t>
      </w:r>
      <w:r w:rsidR="003F4404" w:rsidRPr="003F4404">
        <w:rPr>
          <w:rFonts w:asciiTheme="majorHAnsi" w:hAnsiTheme="majorHAnsi" w:cs="Arial"/>
          <w:sz w:val="22"/>
          <w:szCs w:val="22"/>
          <w:lang w:val="en-GB"/>
        </w:rPr>
        <w:t xml:space="preserve">) Approval of the first reports of the project which were supported by PFA during 2022 – 2023 (March 2023): </w:t>
      </w:r>
    </w:p>
    <w:p w14:paraId="20A47A9F" w14:textId="77777777" w:rsidR="003F4404" w:rsidRPr="003F4404" w:rsidRDefault="003F4404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3F4404">
        <w:rPr>
          <w:rFonts w:asciiTheme="majorHAnsi" w:hAnsiTheme="majorHAnsi" w:cs="Arial"/>
          <w:sz w:val="22"/>
          <w:szCs w:val="22"/>
          <w:lang w:val="en-GB"/>
        </w:rPr>
        <w:t>- “Support for the development of interprofessional education in the Schools and Faculties of Pharmacy of the Region of the Americas as a training strategy for the pharmacist” (Pan American Conference on Pharmaceutical Education and the Pharmaceutical Forum of the Americas)</w:t>
      </w:r>
    </w:p>
    <w:p w14:paraId="6100F735" w14:textId="77777777" w:rsidR="003F4404" w:rsidRPr="003F4404" w:rsidRDefault="003F4404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3F4404">
        <w:rPr>
          <w:rFonts w:asciiTheme="majorHAnsi" w:hAnsiTheme="majorHAnsi" w:cs="Arial"/>
          <w:sz w:val="22"/>
          <w:szCs w:val="22"/>
          <w:lang w:val="en-GB"/>
        </w:rPr>
        <w:t xml:space="preserve">- “Development of pharmaceutical services in immunization against the influenza virus in community pharmacies in Uruguay” (Uruguay) </w:t>
      </w:r>
    </w:p>
    <w:p w14:paraId="7D189719" w14:textId="77777777" w:rsidR="003F4404" w:rsidRPr="003F4404" w:rsidRDefault="003F4404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3F4404">
        <w:rPr>
          <w:rFonts w:asciiTheme="majorHAnsi" w:hAnsiTheme="majorHAnsi" w:cs="Arial"/>
          <w:sz w:val="22"/>
          <w:szCs w:val="22"/>
          <w:lang w:val="en-GB"/>
        </w:rPr>
        <w:t>- “Professional services in the community pharmacy: communication and promotion of</w:t>
      </w:r>
    </w:p>
    <w:p w14:paraId="73DBE738" w14:textId="78537163" w:rsidR="003F4404" w:rsidRPr="007D1DC9" w:rsidRDefault="003F4404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3F4404">
        <w:rPr>
          <w:rFonts w:asciiTheme="majorHAnsi" w:hAnsiTheme="majorHAnsi" w:cs="Arial"/>
          <w:sz w:val="22"/>
          <w:szCs w:val="22"/>
          <w:lang w:val="en-GB"/>
        </w:rPr>
        <w:t>self-care practices” (Uruguay)</w:t>
      </w:r>
      <w:r w:rsidR="00C06210">
        <w:rPr>
          <w:rFonts w:asciiTheme="majorHAnsi" w:hAnsiTheme="majorHAnsi" w:cs="Arial"/>
          <w:sz w:val="22"/>
          <w:szCs w:val="22"/>
          <w:lang w:val="en-GB"/>
        </w:rPr>
        <w:t>.</w:t>
      </w:r>
    </w:p>
    <w:p w14:paraId="6104D5D4" w14:textId="2F846836" w:rsidR="007D1DC9" w:rsidRPr="007D1DC9" w:rsidRDefault="0082137C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10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 xml:space="preserve">) Evaluation of the </w:t>
      </w:r>
      <w:r w:rsidR="009D3014">
        <w:rPr>
          <w:rFonts w:asciiTheme="majorHAnsi" w:hAnsiTheme="majorHAnsi" w:cs="Arial"/>
          <w:sz w:val="22"/>
          <w:szCs w:val="22"/>
          <w:lang w:val="en-GB"/>
        </w:rPr>
        <w:t>two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 xml:space="preserve"> projects presented to the call done </w:t>
      </w:r>
      <w:r w:rsidR="00EB2936">
        <w:rPr>
          <w:rFonts w:asciiTheme="majorHAnsi" w:hAnsiTheme="majorHAnsi" w:cs="Arial"/>
          <w:sz w:val="22"/>
          <w:szCs w:val="22"/>
          <w:lang w:val="en-GB"/>
        </w:rPr>
        <w:t>for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 xml:space="preserve"> project</w:t>
      </w:r>
      <w:r w:rsidR="00EB2936">
        <w:rPr>
          <w:rFonts w:asciiTheme="majorHAnsi" w:hAnsiTheme="majorHAnsi" w:cs="Arial"/>
          <w:sz w:val="22"/>
          <w:szCs w:val="22"/>
          <w:lang w:val="en-GB"/>
        </w:rPr>
        <w:t>s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 xml:space="preserve"> to be funded by the PFA during 20</w:t>
      </w:r>
      <w:r w:rsidR="00EB2936">
        <w:rPr>
          <w:rFonts w:asciiTheme="majorHAnsi" w:hAnsiTheme="majorHAnsi" w:cs="Arial"/>
          <w:sz w:val="22"/>
          <w:szCs w:val="22"/>
          <w:lang w:val="en-GB"/>
        </w:rPr>
        <w:t>23-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>20</w:t>
      </w:r>
      <w:r w:rsidR="00EB2936">
        <w:rPr>
          <w:rFonts w:asciiTheme="majorHAnsi" w:hAnsiTheme="majorHAnsi" w:cs="Arial"/>
          <w:sz w:val="22"/>
          <w:szCs w:val="22"/>
          <w:lang w:val="en-GB"/>
        </w:rPr>
        <w:t>24. Both projects were accepted:</w:t>
      </w:r>
    </w:p>
    <w:p w14:paraId="118C1F41" w14:textId="0C50890A" w:rsidR="007D1DC9" w:rsidRDefault="00EB2936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 xml:space="preserve">a) 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>“</w:t>
      </w:r>
      <w:r w:rsidR="006E2102" w:rsidRPr="006E2102">
        <w:rPr>
          <w:rFonts w:asciiTheme="majorHAnsi" w:hAnsiTheme="majorHAnsi" w:cs="Arial"/>
          <w:sz w:val="22"/>
          <w:szCs w:val="22"/>
          <w:lang w:val="en-GB"/>
        </w:rPr>
        <w:t xml:space="preserve">Promotion of self-care practices in Patients with Type 2 Diabetes from the Pharmacy of two tertiary </w:t>
      </w:r>
      <w:r w:rsidR="006E2102" w:rsidRPr="006E2102">
        <w:rPr>
          <w:rFonts w:asciiTheme="majorHAnsi" w:hAnsiTheme="majorHAnsi" w:cs="Arial"/>
          <w:sz w:val="22"/>
          <w:szCs w:val="22"/>
          <w:lang w:val="en-GB"/>
        </w:rPr>
        <w:t>centres</w:t>
      </w:r>
      <w:r w:rsidR="006E2102" w:rsidRPr="006E2102">
        <w:rPr>
          <w:rFonts w:asciiTheme="majorHAnsi" w:hAnsiTheme="majorHAnsi" w:cs="Arial"/>
          <w:sz w:val="22"/>
          <w:szCs w:val="22"/>
          <w:lang w:val="en-GB"/>
        </w:rPr>
        <w:t xml:space="preserve"> of the Social Welfare Institute from April to December 2023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>” (</w:t>
      </w:r>
      <w:r w:rsidR="006E2102">
        <w:rPr>
          <w:rFonts w:asciiTheme="majorHAnsi" w:hAnsiTheme="majorHAnsi" w:cs="Arial"/>
          <w:sz w:val="22"/>
          <w:szCs w:val="22"/>
          <w:lang w:val="en-GB"/>
        </w:rPr>
        <w:t>Paraguay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>)</w:t>
      </w:r>
    </w:p>
    <w:p w14:paraId="63570E64" w14:textId="3431E830" w:rsidR="006E2102" w:rsidRPr="007D1DC9" w:rsidRDefault="006E2102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b) “</w:t>
      </w:r>
      <w:r w:rsidR="002E56A2" w:rsidRPr="002E56A2">
        <w:rPr>
          <w:rFonts w:asciiTheme="majorHAnsi" w:hAnsiTheme="majorHAnsi" w:cs="Arial"/>
          <w:sz w:val="22"/>
          <w:szCs w:val="22"/>
          <w:lang w:val="en-GB"/>
        </w:rPr>
        <w:t xml:space="preserve">Medication adherence of hypertensive patients from the Adult Cardiology Department of the </w:t>
      </w:r>
      <w:r w:rsidR="002E56A2" w:rsidRPr="004307F0">
        <w:rPr>
          <w:rFonts w:asciiTheme="majorHAnsi" w:hAnsiTheme="majorHAnsi" w:cs="Arial"/>
          <w:sz w:val="22"/>
          <w:szCs w:val="22"/>
          <w:lang w:val="es-UY"/>
        </w:rPr>
        <w:t>Hospital de Clínicas</w:t>
      </w:r>
      <w:r w:rsidR="002E56A2" w:rsidRPr="002E56A2">
        <w:rPr>
          <w:rFonts w:asciiTheme="majorHAnsi" w:hAnsiTheme="majorHAnsi" w:cs="Arial"/>
          <w:sz w:val="22"/>
          <w:szCs w:val="22"/>
          <w:lang w:val="en-GB"/>
        </w:rPr>
        <w:t xml:space="preserve"> de Paraguay through interventions provided by mobile phone</w:t>
      </w:r>
      <w:r w:rsidR="002E56A2">
        <w:rPr>
          <w:rFonts w:asciiTheme="majorHAnsi" w:hAnsiTheme="majorHAnsi" w:cs="Arial"/>
          <w:sz w:val="22"/>
          <w:szCs w:val="22"/>
          <w:lang w:val="en-GB"/>
        </w:rPr>
        <w:t>” (Paraguay)</w:t>
      </w:r>
      <w:r w:rsidR="00C06210">
        <w:rPr>
          <w:rFonts w:asciiTheme="majorHAnsi" w:hAnsiTheme="majorHAnsi" w:cs="Arial"/>
          <w:sz w:val="22"/>
          <w:szCs w:val="22"/>
          <w:lang w:val="en-GB"/>
        </w:rPr>
        <w:t>.</w:t>
      </w:r>
    </w:p>
    <w:p w14:paraId="4797B00B" w14:textId="79A551C6" w:rsidR="007D1DC9" w:rsidRPr="007D1DC9" w:rsidRDefault="000341A5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9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 xml:space="preserve">) </w:t>
      </w:r>
      <w:r w:rsidR="006F5AF2">
        <w:rPr>
          <w:rFonts w:asciiTheme="majorHAnsi" w:hAnsiTheme="majorHAnsi" w:cs="Arial"/>
          <w:sz w:val="22"/>
          <w:szCs w:val="22"/>
          <w:lang w:val="en-GB"/>
        </w:rPr>
        <w:t>As part of the w</w:t>
      </w:r>
      <w:r w:rsidR="00AD37DA">
        <w:rPr>
          <w:rFonts w:asciiTheme="majorHAnsi" w:hAnsiTheme="majorHAnsi" w:cs="Arial"/>
          <w:sz w:val="22"/>
          <w:szCs w:val="22"/>
          <w:lang w:val="en-GB"/>
        </w:rPr>
        <w:t xml:space="preserve">ork of the </w:t>
      </w:r>
      <w:r w:rsidR="00AD37DA" w:rsidRPr="00AD37DA">
        <w:rPr>
          <w:rFonts w:asciiTheme="majorHAnsi" w:hAnsiTheme="majorHAnsi" w:cs="Arial"/>
          <w:sz w:val="22"/>
          <w:szCs w:val="22"/>
          <w:lang w:val="en-GB"/>
        </w:rPr>
        <w:t>technical advisory group to evaluate and promote the participation of the pharmacists in self-care and self-medication</w:t>
      </w:r>
      <w:r w:rsidR="007E3780">
        <w:rPr>
          <w:rFonts w:asciiTheme="majorHAnsi" w:hAnsiTheme="majorHAnsi" w:cs="Arial"/>
          <w:sz w:val="22"/>
          <w:szCs w:val="22"/>
          <w:lang w:val="en-GB"/>
        </w:rPr>
        <w:t xml:space="preserve"> formed by</w:t>
      </w:r>
      <w:r w:rsidR="006F5AF2" w:rsidRPr="006F5AF2">
        <w:t xml:space="preserve"> </w:t>
      </w:r>
      <w:r w:rsidR="006F5AF2">
        <w:rPr>
          <w:rFonts w:asciiTheme="majorHAnsi" w:hAnsiTheme="majorHAnsi" w:cs="Arial"/>
          <w:sz w:val="22"/>
          <w:szCs w:val="22"/>
        </w:rPr>
        <w:t>the PFA</w:t>
      </w:r>
      <w:r w:rsidR="006F5AF2" w:rsidRPr="006F5AF2">
        <w:rPr>
          <w:rFonts w:asciiTheme="majorHAnsi" w:hAnsiTheme="majorHAnsi" w:cs="Arial"/>
          <w:sz w:val="22"/>
          <w:szCs w:val="22"/>
          <w:lang w:val="en-GB"/>
        </w:rPr>
        <w:t xml:space="preserve">, with the collaboration of the </w:t>
      </w:r>
      <w:r w:rsidR="00394774" w:rsidRPr="00394774">
        <w:rPr>
          <w:rFonts w:asciiTheme="majorHAnsi" w:hAnsiTheme="majorHAnsi" w:cs="Arial"/>
          <w:sz w:val="22"/>
          <w:szCs w:val="22"/>
          <w:lang w:val="en-GB"/>
        </w:rPr>
        <w:t>Latin American Association of Responsible Self-Care</w:t>
      </w:r>
      <w:r w:rsidR="00394774" w:rsidRPr="00394774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6F5AF2" w:rsidRPr="006F5AF2">
        <w:rPr>
          <w:rFonts w:asciiTheme="majorHAnsi" w:hAnsiTheme="majorHAnsi" w:cs="Arial"/>
          <w:sz w:val="22"/>
          <w:szCs w:val="22"/>
          <w:lang w:val="en-GB"/>
        </w:rPr>
        <w:t>(ILAR),</w:t>
      </w:r>
      <w:r w:rsidR="004952B5">
        <w:rPr>
          <w:rFonts w:asciiTheme="majorHAnsi" w:hAnsiTheme="majorHAnsi" w:cs="Arial"/>
          <w:sz w:val="22"/>
          <w:szCs w:val="22"/>
          <w:lang w:val="en-GB"/>
        </w:rPr>
        <w:t xml:space="preserve"> a MoU was signed with FIP to translate </w:t>
      </w:r>
      <w:r w:rsidR="00FC769B">
        <w:rPr>
          <w:rFonts w:asciiTheme="majorHAnsi" w:hAnsiTheme="majorHAnsi" w:cs="Arial"/>
          <w:sz w:val="22"/>
          <w:szCs w:val="22"/>
          <w:lang w:val="en-GB"/>
        </w:rPr>
        <w:t>in</w:t>
      </w:r>
      <w:r w:rsidR="00FC769B" w:rsidRPr="00FC769B">
        <w:rPr>
          <w:rFonts w:asciiTheme="majorHAnsi" w:hAnsiTheme="majorHAnsi" w:cs="Arial"/>
          <w:sz w:val="22"/>
          <w:szCs w:val="22"/>
          <w:lang w:val="en-GB"/>
        </w:rPr>
        <w:t>to Spanish</w:t>
      </w:r>
      <w:r w:rsidR="00FC769B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FC769B" w:rsidRPr="00FC769B">
        <w:rPr>
          <w:rFonts w:asciiTheme="majorHAnsi" w:hAnsiTheme="majorHAnsi" w:cs="Arial"/>
          <w:sz w:val="22"/>
          <w:szCs w:val="22"/>
          <w:lang w:val="en-GB"/>
        </w:rPr>
        <w:t>the FIP publication “Empowering self-care. A handbook for pharmacists”</w:t>
      </w:r>
      <w:r w:rsidR="004A2F66">
        <w:rPr>
          <w:rFonts w:asciiTheme="majorHAnsi" w:hAnsiTheme="majorHAnsi" w:cs="Arial"/>
          <w:sz w:val="22"/>
          <w:szCs w:val="22"/>
          <w:lang w:val="en-GB"/>
        </w:rPr>
        <w:t xml:space="preserve"> and </w:t>
      </w:r>
      <w:r w:rsidR="000E3146" w:rsidRPr="000E3146">
        <w:rPr>
          <w:rFonts w:asciiTheme="majorHAnsi" w:hAnsiTheme="majorHAnsi" w:cs="Arial"/>
          <w:sz w:val="22"/>
          <w:szCs w:val="22"/>
          <w:lang w:val="en-GB"/>
        </w:rPr>
        <w:t>this publication will include an additional section authored by the PFA, to describe specific experiences and needs with regards to the role of pharmacists in self-care in the region of the Americas</w:t>
      </w:r>
      <w:r w:rsidR="000E3146">
        <w:rPr>
          <w:rFonts w:asciiTheme="majorHAnsi" w:hAnsiTheme="majorHAnsi" w:cs="Arial"/>
          <w:sz w:val="22"/>
          <w:szCs w:val="22"/>
          <w:lang w:val="en-GB"/>
        </w:rPr>
        <w:t xml:space="preserve"> (</w:t>
      </w:r>
      <w:r w:rsidR="000B5852">
        <w:rPr>
          <w:rFonts w:asciiTheme="majorHAnsi" w:hAnsiTheme="majorHAnsi" w:cs="Arial"/>
          <w:sz w:val="22"/>
          <w:szCs w:val="22"/>
          <w:lang w:val="en-GB"/>
        </w:rPr>
        <w:t>January 2023)</w:t>
      </w:r>
      <w:r w:rsidR="00C06210">
        <w:rPr>
          <w:rFonts w:asciiTheme="majorHAnsi" w:hAnsiTheme="majorHAnsi" w:cs="Arial"/>
          <w:sz w:val="22"/>
          <w:szCs w:val="22"/>
          <w:lang w:val="en-GB"/>
        </w:rPr>
        <w:t>.</w:t>
      </w:r>
    </w:p>
    <w:p w14:paraId="061E755B" w14:textId="563F1F0D" w:rsidR="007D1DC9" w:rsidRPr="007D1DC9" w:rsidRDefault="00B3506A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1</w:t>
      </w:r>
      <w:r w:rsidR="0082137C">
        <w:rPr>
          <w:rFonts w:asciiTheme="majorHAnsi" w:hAnsiTheme="majorHAnsi" w:cs="Arial"/>
          <w:sz w:val="22"/>
          <w:szCs w:val="22"/>
          <w:lang w:val="en-GB"/>
        </w:rPr>
        <w:t>1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 xml:space="preserve">) </w:t>
      </w:r>
      <w:r w:rsidR="00E6639B">
        <w:rPr>
          <w:rFonts w:asciiTheme="majorHAnsi" w:hAnsiTheme="majorHAnsi" w:cs="Arial"/>
          <w:sz w:val="22"/>
          <w:szCs w:val="22"/>
          <w:lang w:val="en-GB"/>
        </w:rPr>
        <w:t xml:space="preserve">As a part of the </w:t>
      </w:r>
      <w:r w:rsidR="00E6639B" w:rsidRPr="00E6639B">
        <w:rPr>
          <w:rFonts w:asciiTheme="majorHAnsi" w:hAnsiTheme="majorHAnsi" w:cs="Arial"/>
          <w:sz w:val="22"/>
          <w:szCs w:val="22"/>
          <w:lang w:val="en-GB"/>
        </w:rPr>
        <w:t xml:space="preserve">cooperation agreement </w:t>
      </w:r>
      <w:r w:rsidR="00E6639B">
        <w:rPr>
          <w:rFonts w:asciiTheme="majorHAnsi" w:hAnsiTheme="majorHAnsi" w:cs="Arial"/>
          <w:sz w:val="22"/>
          <w:szCs w:val="22"/>
          <w:lang w:val="en-GB"/>
        </w:rPr>
        <w:t xml:space="preserve">signed </w:t>
      </w:r>
      <w:r w:rsidR="00E6639B" w:rsidRPr="00E6639B">
        <w:rPr>
          <w:rFonts w:asciiTheme="majorHAnsi" w:hAnsiTheme="majorHAnsi" w:cs="Arial"/>
          <w:sz w:val="22"/>
          <w:szCs w:val="22"/>
          <w:lang w:val="en-GB"/>
        </w:rPr>
        <w:t>with the Society of Pharmacists in Infectious Diseases of the United States</w:t>
      </w:r>
      <w:r w:rsidR="00F30A2F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BF642D">
        <w:rPr>
          <w:rFonts w:asciiTheme="majorHAnsi" w:hAnsiTheme="majorHAnsi" w:cs="Arial"/>
          <w:sz w:val="22"/>
          <w:szCs w:val="22"/>
          <w:lang w:val="en-GB"/>
        </w:rPr>
        <w:t>(SPID)</w:t>
      </w:r>
      <w:r w:rsidR="009334B8">
        <w:rPr>
          <w:rFonts w:asciiTheme="majorHAnsi" w:hAnsiTheme="majorHAnsi" w:cs="Arial"/>
          <w:sz w:val="22"/>
          <w:szCs w:val="22"/>
          <w:lang w:val="en-GB"/>
        </w:rPr>
        <w:t>, the</w:t>
      </w:r>
      <w:r w:rsidR="00E6639B" w:rsidRPr="00E6639B">
        <w:rPr>
          <w:rFonts w:asciiTheme="majorHAnsi" w:hAnsiTheme="majorHAnsi" w:cs="Arial"/>
          <w:sz w:val="22"/>
          <w:szCs w:val="22"/>
          <w:lang w:val="en-GB"/>
        </w:rPr>
        <w:t xml:space="preserve"> pharmacists</w:t>
      </w:r>
      <w:r w:rsidR="00A248F3">
        <w:rPr>
          <w:rFonts w:asciiTheme="majorHAnsi" w:hAnsiTheme="majorHAnsi" w:cs="Arial"/>
          <w:sz w:val="22"/>
          <w:szCs w:val="22"/>
          <w:lang w:val="en-GB"/>
        </w:rPr>
        <w:t xml:space="preserve"> selected</w:t>
      </w:r>
      <w:r w:rsidR="00E6639B" w:rsidRPr="00E6639B">
        <w:rPr>
          <w:rFonts w:asciiTheme="majorHAnsi" w:hAnsiTheme="majorHAnsi" w:cs="Arial"/>
          <w:sz w:val="22"/>
          <w:szCs w:val="22"/>
          <w:lang w:val="en-GB"/>
        </w:rPr>
        <w:t xml:space="preserve"> from three countries of </w:t>
      </w:r>
      <w:r w:rsidR="009334B8">
        <w:rPr>
          <w:rFonts w:asciiTheme="majorHAnsi" w:hAnsiTheme="majorHAnsi" w:cs="Arial"/>
          <w:sz w:val="22"/>
          <w:szCs w:val="22"/>
          <w:lang w:val="en-GB"/>
        </w:rPr>
        <w:t>the region</w:t>
      </w:r>
      <w:r w:rsidR="00E6639B" w:rsidRPr="00E6639B">
        <w:rPr>
          <w:rFonts w:asciiTheme="majorHAnsi" w:hAnsiTheme="majorHAnsi" w:cs="Arial"/>
          <w:sz w:val="22"/>
          <w:szCs w:val="22"/>
          <w:lang w:val="en-GB"/>
        </w:rPr>
        <w:t xml:space="preserve"> (Argentina, </w:t>
      </w:r>
      <w:r w:rsidR="00F87ED8" w:rsidRPr="00E6639B">
        <w:rPr>
          <w:rFonts w:asciiTheme="majorHAnsi" w:hAnsiTheme="majorHAnsi" w:cs="Arial"/>
          <w:sz w:val="22"/>
          <w:szCs w:val="22"/>
          <w:lang w:val="en-GB"/>
        </w:rPr>
        <w:t>Colombia,</w:t>
      </w:r>
      <w:r w:rsidR="00E6639B" w:rsidRPr="00E6639B">
        <w:rPr>
          <w:rFonts w:asciiTheme="majorHAnsi" w:hAnsiTheme="majorHAnsi" w:cs="Arial"/>
          <w:sz w:val="22"/>
          <w:szCs w:val="22"/>
          <w:lang w:val="en-GB"/>
        </w:rPr>
        <w:t xml:space="preserve"> and Costa Rica) </w:t>
      </w:r>
      <w:r w:rsidR="00016C7D">
        <w:rPr>
          <w:rFonts w:asciiTheme="majorHAnsi" w:hAnsiTheme="majorHAnsi" w:cs="Arial"/>
          <w:sz w:val="22"/>
          <w:szCs w:val="22"/>
          <w:lang w:val="en-GB"/>
        </w:rPr>
        <w:t xml:space="preserve">in 2022 </w:t>
      </w:r>
      <w:r w:rsidR="005D363C">
        <w:rPr>
          <w:rFonts w:asciiTheme="majorHAnsi" w:hAnsiTheme="majorHAnsi" w:cs="Arial"/>
          <w:sz w:val="22"/>
          <w:szCs w:val="22"/>
          <w:lang w:val="en-GB"/>
        </w:rPr>
        <w:t xml:space="preserve">go on </w:t>
      </w:r>
      <w:r w:rsidR="00016C7D">
        <w:rPr>
          <w:rFonts w:asciiTheme="majorHAnsi" w:hAnsiTheme="majorHAnsi" w:cs="Arial"/>
          <w:sz w:val="22"/>
          <w:szCs w:val="22"/>
          <w:lang w:val="en-GB"/>
        </w:rPr>
        <w:t>with the</w:t>
      </w:r>
      <w:r w:rsidR="00E6639B" w:rsidRPr="00E6639B">
        <w:rPr>
          <w:rFonts w:asciiTheme="majorHAnsi" w:hAnsiTheme="majorHAnsi" w:cs="Arial"/>
          <w:sz w:val="22"/>
          <w:szCs w:val="22"/>
          <w:lang w:val="en-GB"/>
        </w:rPr>
        <w:t xml:space="preserve"> train</w:t>
      </w:r>
      <w:r w:rsidR="00016C7D">
        <w:rPr>
          <w:rFonts w:asciiTheme="majorHAnsi" w:hAnsiTheme="majorHAnsi" w:cs="Arial"/>
          <w:sz w:val="22"/>
          <w:szCs w:val="22"/>
          <w:lang w:val="en-GB"/>
        </w:rPr>
        <w:t>ing</w:t>
      </w:r>
      <w:r w:rsidR="00E6639B" w:rsidRPr="00E6639B">
        <w:rPr>
          <w:rFonts w:asciiTheme="majorHAnsi" w:hAnsiTheme="majorHAnsi" w:cs="Arial"/>
          <w:sz w:val="22"/>
          <w:szCs w:val="22"/>
          <w:lang w:val="en-GB"/>
        </w:rPr>
        <w:t xml:space="preserve"> in this important area of professional practice</w:t>
      </w:r>
      <w:r w:rsidR="00C06210">
        <w:rPr>
          <w:rFonts w:asciiTheme="majorHAnsi" w:hAnsiTheme="majorHAnsi" w:cs="Arial"/>
          <w:sz w:val="22"/>
          <w:szCs w:val="22"/>
          <w:lang w:val="en-GB"/>
        </w:rPr>
        <w:t>.</w:t>
      </w:r>
    </w:p>
    <w:p w14:paraId="140ACE74" w14:textId="4E9714F5" w:rsidR="002222D1" w:rsidRDefault="00B3506A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1</w:t>
      </w:r>
      <w:r w:rsidR="0082137C">
        <w:rPr>
          <w:rFonts w:asciiTheme="majorHAnsi" w:hAnsiTheme="majorHAnsi" w:cs="Arial"/>
          <w:sz w:val="22"/>
          <w:szCs w:val="22"/>
          <w:lang w:val="en-GB"/>
        </w:rPr>
        <w:t>2</w:t>
      </w:r>
      <w:r w:rsidR="007D1DC9" w:rsidRPr="007D1DC9">
        <w:rPr>
          <w:rFonts w:asciiTheme="majorHAnsi" w:hAnsiTheme="majorHAnsi" w:cs="Arial"/>
          <w:sz w:val="22"/>
          <w:szCs w:val="22"/>
          <w:lang w:val="en-GB"/>
        </w:rPr>
        <w:t xml:space="preserve">) </w:t>
      </w:r>
      <w:r w:rsidR="007C5128" w:rsidRPr="007C5128">
        <w:rPr>
          <w:rFonts w:asciiTheme="majorHAnsi" w:hAnsiTheme="majorHAnsi" w:cs="Arial"/>
          <w:sz w:val="22"/>
          <w:szCs w:val="22"/>
          <w:lang w:val="en-GB"/>
        </w:rPr>
        <w:t>The Virtual course on Pharmaceutical Services in Primary Health Care, organised and promoted in coordination with the Pan American Health Organization</w:t>
      </w:r>
      <w:r w:rsidR="007C5128">
        <w:rPr>
          <w:rFonts w:asciiTheme="majorHAnsi" w:hAnsiTheme="majorHAnsi" w:cs="Arial"/>
          <w:sz w:val="22"/>
          <w:szCs w:val="22"/>
          <w:lang w:val="en-GB"/>
        </w:rPr>
        <w:t xml:space="preserve"> (PAHO) ended in</w:t>
      </w:r>
      <w:r w:rsidR="007C5128" w:rsidRPr="007C5128">
        <w:rPr>
          <w:rFonts w:asciiTheme="majorHAnsi" w:hAnsiTheme="majorHAnsi" w:cs="Arial"/>
          <w:sz w:val="22"/>
          <w:szCs w:val="22"/>
          <w:lang w:val="en-GB"/>
        </w:rPr>
        <w:t xml:space="preserve"> October 2022</w:t>
      </w:r>
      <w:r w:rsidR="00C06210">
        <w:rPr>
          <w:rFonts w:asciiTheme="majorHAnsi" w:hAnsiTheme="majorHAnsi" w:cs="Arial"/>
          <w:sz w:val="22"/>
          <w:szCs w:val="22"/>
          <w:lang w:val="en-GB"/>
        </w:rPr>
        <w:t>.</w:t>
      </w:r>
    </w:p>
    <w:p w14:paraId="103793A7" w14:textId="150BCFAD" w:rsidR="00F0479C" w:rsidRDefault="00B3506A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1</w:t>
      </w:r>
      <w:r w:rsidR="0082137C">
        <w:rPr>
          <w:rFonts w:asciiTheme="majorHAnsi" w:hAnsiTheme="majorHAnsi" w:cs="Arial"/>
          <w:sz w:val="22"/>
          <w:szCs w:val="22"/>
          <w:lang w:val="en-GB"/>
        </w:rPr>
        <w:t>3</w:t>
      </w:r>
      <w:r w:rsidR="00F0479C">
        <w:rPr>
          <w:rFonts w:asciiTheme="majorHAnsi" w:hAnsiTheme="majorHAnsi" w:cs="Arial"/>
          <w:sz w:val="22"/>
          <w:szCs w:val="22"/>
          <w:lang w:val="en-GB"/>
        </w:rPr>
        <w:t xml:space="preserve">) </w:t>
      </w:r>
      <w:r w:rsidR="00E12F33">
        <w:rPr>
          <w:rFonts w:asciiTheme="majorHAnsi" w:hAnsiTheme="majorHAnsi" w:cs="Arial"/>
          <w:sz w:val="22"/>
          <w:szCs w:val="22"/>
          <w:lang w:val="en-GB"/>
        </w:rPr>
        <w:t xml:space="preserve">The working group </w:t>
      </w:r>
      <w:r w:rsidR="007F277F">
        <w:rPr>
          <w:rFonts w:asciiTheme="majorHAnsi" w:hAnsiTheme="majorHAnsi" w:cs="Arial"/>
          <w:sz w:val="22"/>
          <w:szCs w:val="22"/>
          <w:lang w:val="en-GB"/>
        </w:rPr>
        <w:t>o</w:t>
      </w:r>
      <w:r w:rsidR="008126F1">
        <w:rPr>
          <w:rFonts w:asciiTheme="majorHAnsi" w:hAnsiTheme="majorHAnsi" w:cs="Arial"/>
          <w:sz w:val="22"/>
          <w:szCs w:val="22"/>
          <w:lang w:val="en-GB"/>
        </w:rPr>
        <w:t xml:space="preserve">n </w:t>
      </w:r>
      <w:r w:rsidR="007F277F">
        <w:rPr>
          <w:rFonts w:asciiTheme="majorHAnsi" w:hAnsiTheme="majorHAnsi" w:cs="Arial"/>
          <w:sz w:val="22"/>
          <w:szCs w:val="22"/>
          <w:lang w:val="en-GB"/>
        </w:rPr>
        <w:t>A</w:t>
      </w:r>
      <w:r w:rsidR="007F277F" w:rsidRPr="007F277F">
        <w:rPr>
          <w:rFonts w:asciiTheme="majorHAnsi" w:hAnsiTheme="majorHAnsi" w:cs="Arial"/>
          <w:sz w:val="22"/>
          <w:szCs w:val="22"/>
          <w:lang w:val="en-GB"/>
        </w:rPr>
        <w:t xml:space="preserve">ntimicrobial </w:t>
      </w:r>
      <w:r w:rsidR="007F277F">
        <w:rPr>
          <w:rFonts w:asciiTheme="majorHAnsi" w:hAnsiTheme="majorHAnsi" w:cs="Arial"/>
          <w:sz w:val="22"/>
          <w:szCs w:val="22"/>
          <w:lang w:val="en-GB"/>
        </w:rPr>
        <w:t>R</w:t>
      </w:r>
      <w:r w:rsidR="007F277F" w:rsidRPr="007F277F">
        <w:rPr>
          <w:rFonts w:asciiTheme="majorHAnsi" w:hAnsiTheme="majorHAnsi" w:cs="Arial"/>
          <w:sz w:val="22"/>
          <w:szCs w:val="22"/>
          <w:lang w:val="en-GB"/>
        </w:rPr>
        <w:t>esistance</w:t>
      </w:r>
      <w:r w:rsidR="007F277F">
        <w:rPr>
          <w:rFonts w:asciiTheme="majorHAnsi" w:hAnsiTheme="majorHAnsi" w:cs="Arial"/>
          <w:sz w:val="22"/>
          <w:szCs w:val="22"/>
          <w:lang w:val="en-GB"/>
        </w:rPr>
        <w:t xml:space="preserve"> h</w:t>
      </w:r>
      <w:r w:rsidR="00E720B7">
        <w:rPr>
          <w:rFonts w:asciiTheme="majorHAnsi" w:hAnsiTheme="majorHAnsi" w:cs="Arial"/>
          <w:sz w:val="22"/>
          <w:szCs w:val="22"/>
          <w:lang w:val="en-GB"/>
        </w:rPr>
        <w:t xml:space="preserve">as </w:t>
      </w:r>
      <w:r w:rsidR="00F87ED8">
        <w:rPr>
          <w:rFonts w:asciiTheme="majorHAnsi" w:hAnsiTheme="majorHAnsi" w:cs="Arial"/>
          <w:sz w:val="22"/>
          <w:szCs w:val="22"/>
          <w:lang w:val="en-GB"/>
        </w:rPr>
        <w:t xml:space="preserve">maintained meetings with the </w:t>
      </w:r>
      <w:r w:rsidR="00370D38">
        <w:rPr>
          <w:rFonts w:asciiTheme="majorHAnsi" w:hAnsiTheme="majorHAnsi" w:cs="Arial"/>
          <w:sz w:val="22"/>
          <w:szCs w:val="22"/>
          <w:lang w:val="en-GB"/>
        </w:rPr>
        <w:t>scho</w:t>
      </w:r>
      <w:r w:rsidR="00F30A2F">
        <w:rPr>
          <w:rFonts w:asciiTheme="majorHAnsi" w:hAnsiTheme="majorHAnsi" w:cs="Arial"/>
          <w:sz w:val="22"/>
          <w:szCs w:val="22"/>
          <w:lang w:val="en-GB"/>
        </w:rPr>
        <w:t>l</w:t>
      </w:r>
      <w:r w:rsidR="00370D38">
        <w:rPr>
          <w:rFonts w:asciiTheme="majorHAnsi" w:hAnsiTheme="majorHAnsi" w:cs="Arial"/>
          <w:sz w:val="22"/>
          <w:szCs w:val="22"/>
          <w:lang w:val="en-GB"/>
        </w:rPr>
        <w:t>a</w:t>
      </w:r>
      <w:r w:rsidR="00F30A2F">
        <w:rPr>
          <w:rFonts w:asciiTheme="majorHAnsi" w:hAnsiTheme="majorHAnsi" w:cs="Arial"/>
          <w:sz w:val="22"/>
          <w:szCs w:val="22"/>
          <w:lang w:val="en-GB"/>
        </w:rPr>
        <w:t>r</w:t>
      </w:r>
      <w:r w:rsidR="00370D38">
        <w:rPr>
          <w:rFonts w:asciiTheme="majorHAnsi" w:hAnsiTheme="majorHAnsi" w:cs="Arial"/>
          <w:sz w:val="22"/>
          <w:szCs w:val="22"/>
          <w:lang w:val="en-GB"/>
        </w:rPr>
        <w:t xml:space="preserve">ship </w:t>
      </w:r>
      <w:r w:rsidR="00F30A2F">
        <w:rPr>
          <w:rFonts w:asciiTheme="majorHAnsi" w:hAnsiTheme="majorHAnsi" w:cs="Arial"/>
          <w:sz w:val="22"/>
          <w:szCs w:val="22"/>
          <w:lang w:val="en-GB"/>
        </w:rPr>
        <w:t>holders of the</w:t>
      </w:r>
      <w:r w:rsidR="00BF642D">
        <w:rPr>
          <w:rFonts w:asciiTheme="majorHAnsi" w:hAnsiTheme="majorHAnsi" w:cs="Arial"/>
          <w:sz w:val="22"/>
          <w:szCs w:val="22"/>
          <w:lang w:val="en-GB"/>
        </w:rPr>
        <w:t xml:space="preserve"> SPID</w:t>
      </w:r>
      <w:r w:rsidR="00C06210">
        <w:rPr>
          <w:rFonts w:asciiTheme="majorHAnsi" w:hAnsiTheme="majorHAnsi" w:cs="Arial"/>
          <w:sz w:val="22"/>
          <w:szCs w:val="22"/>
          <w:lang w:val="en-GB"/>
        </w:rPr>
        <w:t>.</w:t>
      </w:r>
    </w:p>
    <w:p w14:paraId="668EC85D" w14:textId="012ADD11" w:rsidR="002F3CED" w:rsidRDefault="00B3506A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1</w:t>
      </w:r>
      <w:r w:rsidR="0082137C">
        <w:rPr>
          <w:rFonts w:asciiTheme="majorHAnsi" w:hAnsiTheme="majorHAnsi" w:cs="Arial"/>
          <w:sz w:val="22"/>
          <w:szCs w:val="22"/>
          <w:lang w:val="en-GB"/>
        </w:rPr>
        <w:t>4</w:t>
      </w:r>
      <w:r w:rsidR="0067214D">
        <w:rPr>
          <w:rFonts w:asciiTheme="majorHAnsi" w:hAnsiTheme="majorHAnsi" w:cs="Arial"/>
          <w:sz w:val="22"/>
          <w:szCs w:val="22"/>
          <w:lang w:val="en-GB"/>
        </w:rPr>
        <w:t xml:space="preserve">) </w:t>
      </w:r>
      <w:r w:rsidR="008C684F">
        <w:rPr>
          <w:rFonts w:asciiTheme="majorHAnsi" w:hAnsiTheme="majorHAnsi" w:cs="Arial"/>
          <w:sz w:val="22"/>
          <w:szCs w:val="22"/>
          <w:lang w:val="en-GB"/>
        </w:rPr>
        <w:t>On 17</w:t>
      </w:r>
      <w:r w:rsidR="008C684F" w:rsidRPr="008C684F">
        <w:rPr>
          <w:rFonts w:asciiTheme="majorHAnsi" w:hAnsiTheme="majorHAnsi" w:cs="Arial"/>
          <w:sz w:val="22"/>
          <w:szCs w:val="22"/>
          <w:vertAlign w:val="superscript"/>
          <w:lang w:val="en-GB"/>
        </w:rPr>
        <w:t>th</w:t>
      </w:r>
      <w:r w:rsidR="008C684F">
        <w:rPr>
          <w:rFonts w:asciiTheme="majorHAnsi" w:hAnsiTheme="majorHAnsi" w:cs="Arial"/>
          <w:sz w:val="22"/>
          <w:szCs w:val="22"/>
          <w:lang w:val="en-GB"/>
        </w:rPr>
        <w:t xml:space="preserve"> May 2023 the webinar “</w:t>
      </w:r>
      <w:r w:rsidR="002E0309">
        <w:rPr>
          <w:rFonts w:asciiTheme="majorHAnsi" w:hAnsiTheme="majorHAnsi" w:cs="Arial"/>
          <w:sz w:val="22"/>
          <w:szCs w:val="22"/>
          <w:lang w:val="en-GB"/>
        </w:rPr>
        <w:t>Knowing</w:t>
      </w:r>
      <w:r w:rsidR="008C684F">
        <w:rPr>
          <w:rFonts w:asciiTheme="majorHAnsi" w:hAnsiTheme="majorHAnsi" w:cs="Arial"/>
          <w:sz w:val="22"/>
          <w:szCs w:val="22"/>
          <w:lang w:val="en-GB"/>
        </w:rPr>
        <w:t xml:space="preserve"> the </w:t>
      </w:r>
      <w:r w:rsidR="002E0309">
        <w:rPr>
          <w:rFonts w:asciiTheme="majorHAnsi" w:hAnsiTheme="majorHAnsi" w:cs="Arial"/>
          <w:sz w:val="22"/>
          <w:szCs w:val="22"/>
          <w:lang w:val="en-GB"/>
        </w:rPr>
        <w:t>Pharmaceutical Forum of the Americas”</w:t>
      </w:r>
      <w:r w:rsidR="0067214D">
        <w:rPr>
          <w:rFonts w:asciiTheme="majorHAnsi" w:hAnsiTheme="majorHAnsi" w:cs="Arial"/>
          <w:sz w:val="22"/>
          <w:szCs w:val="22"/>
          <w:lang w:val="en-GB"/>
        </w:rPr>
        <w:t xml:space="preserve"> w</w:t>
      </w:r>
      <w:r w:rsidR="002E0309">
        <w:rPr>
          <w:rFonts w:asciiTheme="majorHAnsi" w:hAnsiTheme="majorHAnsi" w:cs="Arial"/>
          <w:sz w:val="22"/>
          <w:szCs w:val="22"/>
          <w:lang w:val="en-GB"/>
        </w:rPr>
        <w:t>as</w:t>
      </w:r>
      <w:r w:rsidR="0067214D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2F3CED">
        <w:rPr>
          <w:rFonts w:asciiTheme="majorHAnsi" w:hAnsiTheme="majorHAnsi" w:cs="Arial"/>
          <w:sz w:val="22"/>
          <w:szCs w:val="22"/>
          <w:lang w:val="en-GB"/>
        </w:rPr>
        <w:t>offered</w:t>
      </w:r>
      <w:r w:rsidR="00C06210">
        <w:rPr>
          <w:rFonts w:asciiTheme="majorHAnsi" w:hAnsiTheme="majorHAnsi" w:cs="Arial"/>
          <w:sz w:val="22"/>
          <w:szCs w:val="22"/>
          <w:lang w:val="en-GB"/>
        </w:rPr>
        <w:t>.</w:t>
      </w:r>
    </w:p>
    <w:p w14:paraId="140ACE78" w14:textId="646F9803" w:rsidR="00596046" w:rsidRDefault="00B3506A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1</w:t>
      </w:r>
      <w:r w:rsidR="0082137C">
        <w:rPr>
          <w:rFonts w:asciiTheme="majorHAnsi" w:hAnsiTheme="majorHAnsi" w:cs="Arial"/>
          <w:sz w:val="22"/>
          <w:szCs w:val="22"/>
          <w:lang w:val="en-GB"/>
        </w:rPr>
        <w:t>5</w:t>
      </w:r>
      <w:r w:rsidR="000341A5" w:rsidRPr="000341A5">
        <w:rPr>
          <w:rFonts w:asciiTheme="majorHAnsi" w:hAnsiTheme="majorHAnsi" w:cs="Arial"/>
          <w:sz w:val="22"/>
          <w:szCs w:val="22"/>
          <w:lang w:val="en-GB"/>
        </w:rPr>
        <w:t>) Edition of nine issues of the e-Newsletter</w:t>
      </w:r>
      <w:r w:rsidR="00C06210">
        <w:rPr>
          <w:rFonts w:asciiTheme="majorHAnsi" w:hAnsiTheme="majorHAnsi" w:cs="Arial"/>
          <w:sz w:val="22"/>
          <w:szCs w:val="22"/>
          <w:lang w:val="en-GB"/>
        </w:rPr>
        <w:t>.</w:t>
      </w:r>
    </w:p>
    <w:p w14:paraId="6E8483CD" w14:textId="282785D5" w:rsidR="00F55A81" w:rsidRPr="007C5128" w:rsidRDefault="00F55A81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  <w:lang w:val="en-GB"/>
        </w:rPr>
        <w:t xml:space="preserve">16) Efforts have been made to reincorporate </w:t>
      </w:r>
      <w:r w:rsidR="00170BFE">
        <w:rPr>
          <w:rFonts w:asciiTheme="majorHAnsi" w:hAnsiTheme="majorHAnsi" w:cs="Arial"/>
          <w:sz w:val="22"/>
          <w:szCs w:val="22"/>
          <w:lang w:val="en-GB"/>
        </w:rPr>
        <w:t xml:space="preserve">the </w:t>
      </w:r>
      <w:r w:rsidR="00170BFE" w:rsidRPr="004307F0">
        <w:rPr>
          <w:rFonts w:asciiTheme="majorHAnsi" w:hAnsiTheme="majorHAnsi" w:cs="Arial"/>
          <w:sz w:val="22"/>
          <w:szCs w:val="22"/>
          <w:lang w:val="es-UY"/>
        </w:rPr>
        <w:t>Confederación Farmacéutica Argentina</w:t>
      </w:r>
      <w:r w:rsidR="00170BFE">
        <w:rPr>
          <w:rFonts w:asciiTheme="majorHAnsi" w:hAnsiTheme="majorHAnsi" w:cs="Arial"/>
          <w:sz w:val="22"/>
          <w:szCs w:val="22"/>
          <w:lang w:val="en-GB"/>
        </w:rPr>
        <w:t xml:space="preserve"> (COFA) as an active member of PFA</w:t>
      </w:r>
      <w:r w:rsidR="00C06210">
        <w:rPr>
          <w:rFonts w:asciiTheme="majorHAnsi" w:hAnsiTheme="majorHAnsi" w:cs="Arial"/>
          <w:sz w:val="22"/>
          <w:szCs w:val="22"/>
          <w:lang w:val="en-GB"/>
        </w:rPr>
        <w:t>.</w:t>
      </w:r>
    </w:p>
    <w:p w14:paraId="140ACE80" w14:textId="77777777" w:rsidR="006A76BE" w:rsidRPr="007C5128" w:rsidRDefault="006A76BE" w:rsidP="002222D1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sz w:val="22"/>
          <w:szCs w:val="22"/>
        </w:rPr>
      </w:pPr>
    </w:p>
    <w:p w14:paraId="1993065A" w14:textId="77777777" w:rsidR="006A5AAE" w:rsidRDefault="006A5AAE" w:rsidP="002222D1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72749A0E" w14:textId="77777777" w:rsidR="006A5AAE" w:rsidRDefault="006A5AAE" w:rsidP="002222D1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06D0C453" w14:textId="77777777" w:rsidR="006A5AAE" w:rsidRDefault="006A5AAE" w:rsidP="002222D1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2"/>
          <w:szCs w:val="22"/>
          <w:lang w:val="en-GB"/>
        </w:rPr>
      </w:pPr>
    </w:p>
    <w:p w14:paraId="140ACE81" w14:textId="7E470D28" w:rsidR="006A76BE" w:rsidRPr="008E219F" w:rsidRDefault="006A76BE" w:rsidP="002222D1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2"/>
          <w:szCs w:val="22"/>
          <w:lang w:val="en-GB"/>
        </w:rPr>
      </w:pPr>
      <w:r w:rsidRPr="008E219F">
        <w:rPr>
          <w:rFonts w:asciiTheme="majorHAnsi" w:hAnsiTheme="majorHAnsi" w:cs="Arial"/>
          <w:b/>
          <w:sz w:val="22"/>
          <w:szCs w:val="22"/>
          <w:lang w:val="en-GB"/>
        </w:rPr>
        <w:lastRenderedPageBreak/>
        <w:t xml:space="preserve">Highlights of events in the region </w:t>
      </w:r>
      <w:r w:rsidR="00C922D2" w:rsidRPr="008E219F">
        <w:rPr>
          <w:rFonts w:asciiTheme="majorHAnsi" w:hAnsiTheme="majorHAnsi" w:cs="Arial"/>
          <w:b/>
          <w:sz w:val="22"/>
          <w:szCs w:val="22"/>
          <w:lang w:val="en-GB"/>
        </w:rPr>
        <w:t xml:space="preserve">between </w:t>
      </w:r>
      <w:r w:rsidR="008E219F">
        <w:rPr>
          <w:rFonts w:asciiTheme="majorHAnsi" w:hAnsiTheme="majorHAnsi" w:cs="Arial"/>
          <w:b/>
          <w:sz w:val="22"/>
          <w:szCs w:val="22"/>
          <w:lang w:val="en-GB"/>
        </w:rPr>
        <w:t>June</w:t>
      </w:r>
      <w:r w:rsidR="008E219F" w:rsidRPr="008E219F">
        <w:rPr>
          <w:rFonts w:asciiTheme="majorHAnsi" w:hAnsiTheme="majorHAnsi" w:cs="Arial"/>
          <w:b/>
          <w:sz w:val="22"/>
          <w:szCs w:val="22"/>
          <w:lang w:val="en-GB"/>
        </w:rPr>
        <w:t xml:space="preserve"> 20</w:t>
      </w:r>
      <w:r w:rsidR="006E5A9B">
        <w:rPr>
          <w:rFonts w:asciiTheme="majorHAnsi" w:hAnsiTheme="majorHAnsi" w:cs="Arial"/>
          <w:b/>
          <w:sz w:val="22"/>
          <w:szCs w:val="22"/>
          <w:lang w:val="en-GB"/>
        </w:rPr>
        <w:t>2</w:t>
      </w:r>
      <w:r w:rsidR="00302CCD">
        <w:rPr>
          <w:rFonts w:asciiTheme="majorHAnsi" w:hAnsiTheme="majorHAnsi" w:cs="Arial"/>
          <w:b/>
          <w:sz w:val="22"/>
          <w:szCs w:val="22"/>
          <w:lang w:val="en-GB"/>
        </w:rPr>
        <w:t>2</w:t>
      </w:r>
      <w:r w:rsidR="008E219F">
        <w:rPr>
          <w:rFonts w:asciiTheme="majorHAnsi" w:hAnsiTheme="majorHAnsi" w:cs="Arial"/>
          <w:b/>
          <w:sz w:val="22"/>
          <w:szCs w:val="22"/>
          <w:lang w:val="en-GB"/>
        </w:rPr>
        <w:t xml:space="preserve"> and May 20</w:t>
      </w:r>
      <w:r w:rsidR="006E5A9B">
        <w:rPr>
          <w:rFonts w:asciiTheme="majorHAnsi" w:hAnsiTheme="majorHAnsi" w:cs="Arial"/>
          <w:b/>
          <w:sz w:val="22"/>
          <w:szCs w:val="22"/>
          <w:lang w:val="en-GB"/>
        </w:rPr>
        <w:t>2</w:t>
      </w:r>
      <w:r w:rsidR="00302CCD">
        <w:rPr>
          <w:rFonts w:asciiTheme="majorHAnsi" w:hAnsiTheme="majorHAnsi" w:cs="Arial"/>
          <w:b/>
          <w:sz w:val="22"/>
          <w:szCs w:val="22"/>
          <w:lang w:val="en-GB"/>
        </w:rPr>
        <w:t>3</w:t>
      </w:r>
      <w:r w:rsidR="00C922D2" w:rsidRPr="008E219F">
        <w:rPr>
          <w:rFonts w:asciiTheme="majorHAnsi" w:hAnsiTheme="majorHAnsi" w:cs="Arial"/>
          <w:b/>
          <w:sz w:val="22"/>
          <w:szCs w:val="22"/>
          <w:lang w:val="en-GB"/>
        </w:rPr>
        <w:t xml:space="preserve"> </w:t>
      </w:r>
      <w:r w:rsidR="002222D1" w:rsidRPr="008E219F">
        <w:rPr>
          <w:rFonts w:asciiTheme="majorHAnsi" w:hAnsiTheme="majorHAnsi" w:cs="Arial"/>
          <w:b/>
          <w:sz w:val="22"/>
          <w:szCs w:val="22"/>
          <w:lang w:val="en-GB"/>
        </w:rPr>
        <w:t>where the Forum was involved</w:t>
      </w:r>
      <w:r w:rsidRPr="008E219F">
        <w:rPr>
          <w:rFonts w:asciiTheme="majorHAnsi" w:hAnsiTheme="majorHAnsi" w:cs="Arial"/>
          <w:b/>
          <w:sz w:val="22"/>
          <w:szCs w:val="22"/>
          <w:lang w:val="en-GB"/>
        </w:rPr>
        <w:t>:</w:t>
      </w:r>
    </w:p>
    <w:p w14:paraId="5F0EDD6C" w14:textId="74469883" w:rsidR="00232CFD" w:rsidRPr="00232CFD" w:rsidRDefault="00232CFD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1</w:t>
      </w:r>
      <w:r w:rsidRPr="00232CFD">
        <w:rPr>
          <w:rFonts w:asciiTheme="majorHAnsi" w:hAnsiTheme="majorHAnsi" w:cs="Arial"/>
          <w:sz w:val="22"/>
          <w:szCs w:val="22"/>
          <w:lang w:val="en-GB"/>
        </w:rPr>
        <w:t>) Workshop PAHO-FFA: “Dissemination strategy and progressive implementation of the system of indicators for pharmaceutical services (SF) based on PHC”, held in Bogota, Colombia, on 17th November 2022</w:t>
      </w:r>
      <w:r w:rsidR="00C06210">
        <w:rPr>
          <w:rFonts w:asciiTheme="majorHAnsi" w:hAnsiTheme="majorHAnsi" w:cs="Arial"/>
          <w:sz w:val="22"/>
          <w:szCs w:val="22"/>
          <w:lang w:val="en-GB"/>
        </w:rPr>
        <w:t>.</w:t>
      </w:r>
    </w:p>
    <w:p w14:paraId="140ACE83" w14:textId="0F88202A" w:rsidR="00596046" w:rsidRPr="008E219F" w:rsidRDefault="00232CFD" w:rsidP="00170BFE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2</w:t>
      </w:r>
      <w:r w:rsidRPr="00232CFD">
        <w:rPr>
          <w:rFonts w:asciiTheme="majorHAnsi" w:hAnsiTheme="majorHAnsi" w:cs="Arial"/>
          <w:sz w:val="22"/>
          <w:szCs w:val="22"/>
          <w:lang w:val="en-GB"/>
        </w:rPr>
        <w:t>) PFA Academic Event: “Contributions of the Pharmacist to Health in the Americas”, held in Bogota, Colombia, on 18th November 2022</w:t>
      </w:r>
      <w:r w:rsidR="00C06210">
        <w:rPr>
          <w:rFonts w:asciiTheme="majorHAnsi" w:hAnsiTheme="majorHAnsi" w:cs="Arial"/>
          <w:sz w:val="22"/>
          <w:szCs w:val="22"/>
          <w:lang w:val="en-GB"/>
        </w:rPr>
        <w:t>.</w:t>
      </w:r>
    </w:p>
    <w:p w14:paraId="140ACE8E" w14:textId="77777777" w:rsidR="002222D1" w:rsidRPr="008E219F" w:rsidRDefault="002222D1" w:rsidP="002222D1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sz w:val="22"/>
          <w:szCs w:val="22"/>
          <w:lang w:val="en-GB"/>
        </w:rPr>
      </w:pPr>
    </w:p>
    <w:p w14:paraId="140ACE8F" w14:textId="77777777" w:rsidR="002222D1" w:rsidRPr="008E219F" w:rsidRDefault="002222D1" w:rsidP="002222D1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2"/>
          <w:szCs w:val="22"/>
          <w:lang w:val="en-GB"/>
        </w:rPr>
      </w:pPr>
    </w:p>
    <w:p w14:paraId="140ACE90" w14:textId="77777777" w:rsidR="006A76BE" w:rsidRPr="008E219F" w:rsidRDefault="006A76BE" w:rsidP="002222D1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Arial"/>
          <w:b/>
          <w:sz w:val="22"/>
          <w:szCs w:val="22"/>
          <w:lang w:val="en-GB"/>
        </w:rPr>
      </w:pPr>
      <w:r w:rsidRPr="008E219F">
        <w:rPr>
          <w:rFonts w:asciiTheme="majorHAnsi" w:hAnsiTheme="majorHAnsi" w:cs="Arial"/>
          <w:b/>
          <w:sz w:val="22"/>
          <w:szCs w:val="22"/>
          <w:lang w:val="en-GB"/>
        </w:rPr>
        <w:t>Key collaboration with other stakeholders of the region (including the WHO Regional Office and other organisations)</w:t>
      </w:r>
    </w:p>
    <w:p w14:paraId="48B9D7F0" w14:textId="77777777" w:rsidR="00C06210" w:rsidRDefault="00E83FD3" w:rsidP="00C062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 w:rsidRPr="00E83FD3">
        <w:rPr>
          <w:rFonts w:asciiTheme="majorHAnsi" w:hAnsiTheme="majorHAnsi" w:cs="Arial"/>
          <w:sz w:val="22"/>
          <w:szCs w:val="22"/>
          <w:lang w:val="en-GB"/>
        </w:rPr>
        <w:t>Collaboration with PAHO</w:t>
      </w:r>
      <w:r w:rsidR="00C06210">
        <w:rPr>
          <w:rFonts w:asciiTheme="majorHAnsi" w:hAnsiTheme="majorHAnsi" w:cs="Arial"/>
          <w:sz w:val="22"/>
          <w:szCs w:val="22"/>
          <w:lang w:val="en-GB"/>
        </w:rPr>
        <w:t>.</w:t>
      </w:r>
    </w:p>
    <w:p w14:paraId="140ACE91" w14:textId="1C9DE43D" w:rsidR="00596046" w:rsidRDefault="00E83FD3" w:rsidP="00C062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>P</w:t>
      </w:r>
      <w:r w:rsidRPr="00E83FD3">
        <w:rPr>
          <w:rFonts w:asciiTheme="majorHAnsi" w:hAnsiTheme="majorHAnsi" w:cs="Arial"/>
          <w:sz w:val="22"/>
          <w:szCs w:val="22"/>
          <w:lang w:val="en-GB"/>
        </w:rPr>
        <w:t>articipation of PFA in the Pan-American Conference on Pharmaceutical Education</w:t>
      </w:r>
      <w:r w:rsidR="00C06210">
        <w:rPr>
          <w:rFonts w:asciiTheme="majorHAnsi" w:hAnsiTheme="majorHAnsi" w:cs="Arial"/>
          <w:sz w:val="22"/>
          <w:szCs w:val="22"/>
          <w:lang w:val="en-GB"/>
        </w:rPr>
        <w:t>.</w:t>
      </w:r>
    </w:p>
    <w:p w14:paraId="13B7163F" w14:textId="7049A7A9" w:rsidR="00394774" w:rsidRDefault="00E83FD3" w:rsidP="00C062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 xml:space="preserve">Collaboration with </w:t>
      </w:r>
      <w:r w:rsidR="00394774" w:rsidRPr="00394774">
        <w:rPr>
          <w:rFonts w:asciiTheme="majorHAnsi" w:hAnsiTheme="majorHAnsi" w:cs="Arial"/>
          <w:sz w:val="22"/>
          <w:szCs w:val="22"/>
          <w:lang w:val="en-GB"/>
        </w:rPr>
        <w:t>Latin American Association of Responsible Self-Care</w:t>
      </w:r>
      <w:r w:rsidR="00394774" w:rsidRPr="00394774">
        <w:rPr>
          <w:rFonts w:asciiTheme="majorHAnsi" w:hAnsiTheme="majorHAnsi" w:cs="Arial"/>
          <w:sz w:val="22"/>
          <w:szCs w:val="22"/>
          <w:lang w:val="en-GB"/>
        </w:rPr>
        <w:t xml:space="preserve"> </w:t>
      </w:r>
      <w:r w:rsidR="006B41A1" w:rsidRPr="006B41A1">
        <w:rPr>
          <w:rFonts w:asciiTheme="majorHAnsi" w:hAnsiTheme="majorHAnsi" w:cs="Arial"/>
          <w:sz w:val="22"/>
          <w:szCs w:val="22"/>
          <w:lang w:val="en-GB"/>
        </w:rPr>
        <w:t>(ILAR</w:t>
      </w:r>
      <w:r w:rsidR="006B41A1">
        <w:rPr>
          <w:rFonts w:asciiTheme="majorHAnsi" w:hAnsiTheme="majorHAnsi" w:cs="Arial"/>
          <w:sz w:val="22"/>
          <w:szCs w:val="22"/>
          <w:lang w:val="en-GB"/>
        </w:rPr>
        <w:t>)</w:t>
      </w:r>
      <w:r w:rsidR="00C06210">
        <w:rPr>
          <w:rFonts w:asciiTheme="majorHAnsi" w:hAnsiTheme="majorHAnsi" w:cs="Arial"/>
          <w:sz w:val="22"/>
          <w:szCs w:val="22"/>
          <w:lang w:val="en-GB"/>
        </w:rPr>
        <w:t>.</w:t>
      </w:r>
    </w:p>
    <w:p w14:paraId="6561E56B" w14:textId="4C6CBAB9" w:rsidR="00421F8D" w:rsidRPr="008E219F" w:rsidRDefault="00421F8D" w:rsidP="00C062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  <w:lang w:val="en-GB"/>
        </w:rPr>
      </w:pPr>
      <w:r>
        <w:rPr>
          <w:rFonts w:asciiTheme="majorHAnsi" w:hAnsiTheme="majorHAnsi" w:cs="Arial"/>
          <w:sz w:val="22"/>
          <w:szCs w:val="22"/>
          <w:lang w:val="en-GB"/>
        </w:rPr>
        <w:t xml:space="preserve">Scholarships from </w:t>
      </w:r>
      <w:r w:rsidR="00A472F1" w:rsidRPr="00A472F1">
        <w:rPr>
          <w:rFonts w:asciiTheme="majorHAnsi" w:hAnsiTheme="majorHAnsi" w:cs="Arial"/>
          <w:sz w:val="22"/>
          <w:szCs w:val="22"/>
          <w:lang w:val="en-GB"/>
        </w:rPr>
        <w:t xml:space="preserve">with the </w:t>
      </w:r>
      <w:bookmarkStart w:id="0" w:name="_Hlk139762137"/>
      <w:r w:rsidR="00A472F1" w:rsidRPr="00A472F1">
        <w:rPr>
          <w:rFonts w:asciiTheme="majorHAnsi" w:hAnsiTheme="majorHAnsi" w:cs="Arial"/>
          <w:sz w:val="22"/>
          <w:szCs w:val="22"/>
          <w:lang w:val="en-GB"/>
        </w:rPr>
        <w:t>Society of Pharmacists in Infectious Diseases of the United States (SPID</w:t>
      </w:r>
      <w:r w:rsidR="00A472F1">
        <w:rPr>
          <w:rFonts w:asciiTheme="majorHAnsi" w:hAnsiTheme="majorHAnsi" w:cs="Arial"/>
          <w:sz w:val="22"/>
          <w:szCs w:val="22"/>
          <w:lang w:val="en-GB"/>
        </w:rPr>
        <w:t>)</w:t>
      </w:r>
      <w:r w:rsidR="00C06210">
        <w:rPr>
          <w:rFonts w:asciiTheme="majorHAnsi" w:hAnsiTheme="majorHAnsi" w:cs="Arial"/>
          <w:sz w:val="22"/>
          <w:szCs w:val="22"/>
          <w:lang w:val="en-GB"/>
        </w:rPr>
        <w:t>.</w:t>
      </w:r>
    </w:p>
    <w:bookmarkEnd w:id="0"/>
    <w:p w14:paraId="140ACE9D" w14:textId="77777777" w:rsidR="002222D1" w:rsidRPr="008E219F" w:rsidRDefault="002222D1" w:rsidP="002222D1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sz w:val="22"/>
          <w:szCs w:val="22"/>
          <w:lang w:val="en-GB"/>
        </w:rPr>
      </w:pPr>
    </w:p>
    <w:p w14:paraId="140ACE9E" w14:textId="77777777" w:rsidR="00596046" w:rsidRPr="008E219F" w:rsidRDefault="00596046" w:rsidP="002222D1">
      <w:pPr>
        <w:widowControl w:val="0"/>
        <w:autoSpaceDE w:val="0"/>
        <w:autoSpaceDN w:val="0"/>
        <w:adjustRightInd w:val="0"/>
        <w:spacing w:line="276" w:lineRule="auto"/>
        <w:rPr>
          <w:rFonts w:asciiTheme="majorHAnsi" w:hAnsiTheme="majorHAnsi" w:cs="Calibri"/>
          <w:sz w:val="22"/>
          <w:szCs w:val="22"/>
          <w:lang w:val="en-GB"/>
        </w:rPr>
      </w:pPr>
    </w:p>
    <w:p w14:paraId="6B495A59" w14:textId="7C73551B" w:rsidR="004C0052" w:rsidRPr="004C0052" w:rsidRDefault="006A76BE" w:rsidP="004C0052">
      <w:pPr>
        <w:spacing w:line="276" w:lineRule="auto"/>
        <w:rPr>
          <w:rFonts w:asciiTheme="majorHAnsi" w:hAnsiTheme="majorHAnsi" w:cs="Arial"/>
          <w:b/>
          <w:sz w:val="22"/>
          <w:szCs w:val="22"/>
        </w:rPr>
      </w:pPr>
      <w:r w:rsidRPr="00E83FD3">
        <w:rPr>
          <w:rFonts w:asciiTheme="majorHAnsi" w:hAnsiTheme="majorHAnsi" w:cs="Arial"/>
          <w:b/>
          <w:sz w:val="22"/>
          <w:szCs w:val="22"/>
        </w:rPr>
        <w:t>Current projects:</w:t>
      </w:r>
    </w:p>
    <w:p w14:paraId="140ACEA2" w14:textId="2162077F" w:rsidR="00596046" w:rsidRDefault="00F96695" w:rsidP="00C062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1</w:t>
      </w:r>
      <w:r w:rsidR="00E01585">
        <w:rPr>
          <w:rFonts w:asciiTheme="majorHAnsi" w:hAnsiTheme="majorHAnsi" w:cs="Arial"/>
          <w:sz w:val="22"/>
          <w:szCs w:val="22"/>
        </w:rPr>
        <w:t>)</w:t>
      </w:r>
      <w:r>
        <w:rPr>
          <w:rFonts w:asciiTheme="majorHAnsi" w:hAnsiTheme="majorHAnsi" w:cs="Arial"/>
          <w:sz w:val="22"/>
          <w:szCs w:val="22"/>
        </w:rPr>
        <w:t xml:space="preserve"> Calendar of webinar for the remain of the </w:t>
      </w:r>
      <w:r w:rsidR="004C0052">
        <w:rPr>
          <w:rFonts w:asciiTheme="majorHAnsi" w:hAnsiTheme="majorHAnsi" w:cs="Arial"/>
          <w:sz w:val="22"/>
          <w:szCs w:val="22"/>
        </w:rPr>
        <w:t>year.</w:t>
      </w:r>
    </w:p>
    <w:p w14:paraId="15BABCC9" w14:textId="321C0F9B" w:rsidR="004C0052" w:rsidRDefault="004C0052" w:rsidP="00C062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2</w:t>
      </w:r>
      <w:r w:rsidR="00E01585">
        <w:rPr>
          <w:rFonts w:asciiTheme="majorHAnsi" w:hAnsiTheme="majorHAnsi" w:cs="Arial"/>
          <w:sz w:val="22"/>
          <w:szCs w:val="22"/>
        </w:rPr>
        <w:t>)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27348C">
        <w:rPr>
          <w:rFonts w:asciiTheme="majorHAnsi" w:hAnsiTheme="majorHAnsi" w:cs="Arial"/>
          <w:sz w:val="22"/>
          <w:szCs w:val="22"/>
        </w:rPr>
        <w:t>A n</w:t>
      </w:r>
      <w:r w:rsidR="00D45C1A">
        <w:rPr>
          <w:rFonts w:asciiTheme="majorHAnsi" w:hAnsiTheme="majorHAnsi" w:cs="Arial"/>
          <w:sz w:val="22"/>
          <w:szCs w:val="22"/>
        </w:rPr>
        <w:t xml:space="preserve">ew </w:t>
      </w:r>
      <w:r w:rsidR="0027348C">
        <w:rPr>
          <w:rFonts w:asciiTheme="majorHAnsi" w:hAnsiTheme="majorHAnsi" w:cs="Arial"/>
          <w:sz w:val="22"/>
          <w:szCs w:val="22"/>
        </w:rPr>
        <w:t>call</w:t>
      </w:r>
      <w:r w:rsidR="00D45C1A">
        <w:rPr>
          <w:rFonts w:asciiTheme="majorHAnsi" w:hAnsiTheme="majorHAnsi" w:cs="Arial"/>
          <w:sz w:val="22"/>
          <w:szCs w:val="22"/>
        </w:rPr>
        <w:t xml:space="preserve"> for scholarships</w:t>
      </w:r>
      <w:r w:rsidR="00C510A3">
        <w:rPr>
          <w:rFonts w:asciiTheme="majorHAnsi" w:hAnsiTheme="majorHAnsi" w:cs="Arial"/>
          <w:sz w:val="22"/>
          <w:szCs w:val="22"/>
        </w:rPr>
        <w:t xml:space="preserve"> </w:t>
      </w:r>
      <w:r w:rsidR="002B0183">
        <w:rPr>
          <w:rFonts w:asciiTheme="majorHAnsi" w:hAnsiTheme="majorHAnsi" w:cs="Arial"/>
          <w:sz w:val="22"/>
          <w:szCs w:val="22"/>
        </w:rPr>
        <w:t>fr</w:t>
      </w:r>
      <w:r w:rsidR="00E01585">
        <w:rPr>
          <w:rFonts w:asciiTheme="majorHAnsi" w:hAnsiTheme="majorHAnsi" w:cs="Arial"/>
          <w:sz w:val="22"/>
          <w:szCs w:val="22"/>
        </w:rPr>
        <w:t>o</w:t>
      </w:r>
      <w:r w:rsidR="002B0183">
        <w:rPr>
          <w:rFonts w:asciiTheme="majorHAnsi" w:hAnsiTheme="majorHAnsi" w:cs="Arial"/>
          <w:sz w:val="22"/>
          <w:szCs w:val="22"/>
        </w:rPr>
        <w:t xml:space="preserve">m the </w:t>
      </w:r>
      <w:r w:rsidR="002B0183" w:rsidRPr="002B0183">
        <w:rPr>
          <w:rFonts w:asciiTheme="majorHAnsi" w:hAnsiTheme="majorHAnsi" w:cs="Arial"/>
          <w:sz w:val="22"/>
          <w:szCs w:val="22"/>
        </w:rPr>
        <w:t>Society of Pharmacists in Infectious Diseases of the United States (SPID)</w:t>
      </w:r>
      <w:r w:rsidR="008F0C98">
        <w:rPr>
          <w:rFonts w:asciiTheme="majorHAnsi" w:hAnsiTheme="majorHAnsi" w:cs="Arial"/>
          <w:sz w:val="22"/>
          <w:szCs w:val="22"/>
        </w:rPr>
        <w:t>.</w:t>
      </w:r>
    </w:p>
    <w:p w14:paraId="6297EE85" w14:textId="080F901E" w:rsidR="004C0052" w:rsidRDefault="007A489F" w:rsidP="00C062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3</w:t>
      </w:r>
      <w:r w:rsidR="00E01585">
        <w:rPr>
          <w:rFonts w:asciiTheme="majorHAnsi" w:hAnsiTheme="majorHAnsi" w:cs="Arial"/>
          <w:sz w:val="22"/>
          <w:szCs w:val="22"/>
        </w:rPr>
        <w:t>)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C05EE6">
        <w:rPr>
          <w:rFonts w:asciiTheme="majorHAnsi" w:hAnsiTheme="majorHAnsi" w:cs="Arial"/>
          <w:sz w:val="22"/>
          <w:szCs w:val="22"/>
        </w:rPr>
        <w:t>Working with FIP in “</w:t>
      </w:r>
      <w:r w:rsidR="00C05EE6" w:rsidRPr="00C05EE6">
        <w:rPr>
          <w:rFonts w:asciiTheme="majorHAnsi" w:hAnsiTheme="majorHAnsi" w:cs="Arial"/>
          <w:sz w:val="22"/>
          <w:szCs w:val="22"/>
        </w:rPr>
        <w:t>A Roadmap for Pharmacy in Latin America</w:t>
      </w:r>
      <w:r w:rsidR="00C05EE6">
        <w:rPr>
          <w:rFonts w:asciiTheme="majorHAnsi" w:hAnsiTheme="majorHAnsi" w:cs="Arial"/>
          <w:sz w:val="22"/>
          <w:szCs w:val="22"/>
        </w:rPr>
        <w:t>”</w:t>
      </w:r>
      <w:r w:rsidR="008F0C98">
        <w:rPr>
          <w:rFonts w:asciiTheme="majorHAnsi" w:hAnsiTheme="majorHAnsi" w:cs="Arial"/>
          <w:sz w:val="22"/>
          <w:szCs w:val="22"/>
        </w:rPr>
        <w:t>.</w:t>
      </w:r>
    </w:p>
    <w:p w14:paraId="543C0526" w14:textId="58188B4A" w:rsidR="00C05EE6" w:rsidRDefault="00C510A3" w:rsidP="00C062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4</w:t>
      </w:r>
      <w:r w:rsidR="00E01585">
        <w:rPr>
          <w:rFonts w:asciiTheme="majorHAnsi" w:hAnsiTheme="majorHAnsi" w:cs="Arial"/>
          <w:sz w:val="22"/>
          <w:szCs w:val="22"/>
        </w:rPr>
        <w:t>)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A44197">
        <w:rPr>
          <w:rFonts w:asciiTheme="majorHAnsi" w:hAnsiTheme="majorHAnsi" w:cs="Arial"/>
          <w:sz w:val="22"/>
          <w:szCs w:val="22"/>
        </w:rPr>
        <w:t xml:space="preserve">Enlarge presence of PFA in the </w:t>
      </w:r>
      <w:r w:rsidR="008F0C98">
        <w:rPr>
          <w:rFonts w:asciiTheme="majorHAnsi" w:hAnsiTheme="majorHAnsi" w:cs="Arial"/>
          <w:sz w:val="22"/>
          <w:szCs w:val="22"/>
        </w:rPr>
        <w:t>region.</w:t>
      </w:r>
    </w:p>
    <w:p w14:paraId="49465EEF" w14:textId="3BF24800" w:rsidR="008F0C98" w:rsidRDefault="008F0C98" w:rsidP="00C06210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jc w:val="both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>5</w:t>
      </w:r>
      <w:r w:rsidR="00E01585">
        <w:rPr>
          <w:rFonts w:asciiTheme="majorHAnsi" w:hAnsiTheme="majorHAnsi" w:cs="Arial"/>
          <w:sz w:val="22"/>
          <w:szCs w:val="22"/>
        </w:rPr>
        <w:t>)</w:t>
      </w:r>
      <w:r>
        <w:rPr>
          <w:rFonts w:asciiTheme="majorHAnsi" w:hAnsiTheme="majorHAnsi" w:cs="Arial"/>
          <w:sz w:val="22"/>
          <w:szCs w:val="22"/>
        </w:rPr>
        <w:t xml:space="preserve"> </w:t>
      </w:r>
      <w:r w:rsidR="00E01585">
        <w:rPr>
          <w:rFonts w:asciiTheme="majorHAnsi" w:hAnsiTheme="majorHAnsi" w:cs="Arial"/>
          <w:sz w:val="22"/>
          <w:szCs w:val="22"/>
        </w:rPr>
        <w:t xml:space="preserve">Consolidation of the </w:t>
      </w:r>
      <w:r w:rsidR="00E0170B">
        <w:rPr>
          <w:rFonts w:asciiTheme="majorHAnsi" w:hAnsiTheme="majorHAnsi" w:cs="Arial"/>
          <w:sz w:val="22"/>
          <w:szCs w:val="22"/>
        </w:rPr>
        <w:t>role</w:t>
      </w:r>
      <w:r w:rsidR="00E01585">
        <w:rPr>
          <w:rFonts w:asciiTheme="majorHAnsi" w:hAnsiTheme="majorHAnsi" w:cs="Arial"/>
          <w:sz w:val="22"/>
          <w:szCs w:val="22"/>
        </w:rPr>
        <w:t xml:space="preserve"> of the PFA in FIP.</w:t>
      </w:r>
    </w:p>
    <w:p w14:paraId="140ACEAC" w14:textId="77777777" w:rsidR="006A76BE" w:rsidRPr="00E83FD3" w:rsidRDefault="006A76BE" w:rsidP="002222D1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14:paraId="140ACEAD" w14:textId="77777777" w:rsidR="002222D1" w:rsidRPr="00E83FD3" w:rsidRDefault="002222D1" w:rsidP="002222D1">
      <w:pPr>
        <w:spacing w:line="276" w:lineRule="auto"/>
        <w:rPr>
          <w:rFonts w:asciiTheme="majorHAnsi" w:hAnsiTheme="majorHAnsi" w:cs="Arial"/>
          <w:sz w:val="22"/>
          <w:szCs w:val="22"/>
        </w:rPr>
      </w:pPr>
    </w:p>
    <w:p w14:paraId="140ACEAE" w14:textId="77777777" w:rsidR="006A76BE" w:rsidRPr="00E83FD3" w:rsidRDefault="006A76BE" w:rsidP="002222D1">
      <w:pPr>
        <w:spacing w:line="276" w:lineRule="auto"/>
        <w:rPr>
          <w:rFonts w:asciiTheme="majorHAnsi" w:hAnsiTheme="majorHAnsi" w:cs="Arial"/>
          <w:b/>
          <w:sz w:val="22"/>
          <w:szCs w:val="22"/>
        </w:rPr>
      </w:pPr>
      <w:r w:rsidRPr="00E83FD3">
        <w:rPr>
          <w:rFonts w:asciiTheme="majorHAnsi" w:hAnsiTheme="majorHAnsi" w:cs="Arial"/>
          <w:b/>
          <w:sz w:val="22"/>
          <w:szCs w:val="22"/>
        </w:rPr>
        <w:t>Main challenges:</w:t>
      </w:r>
    </w:p>
    <w:p w14:paraId="4E263752" w14:textId="77777777" w:rsidR="00972C0C" w:rsidRPr="00972C0C" w:rsidRDefault="00972C0C" w:rsidP="00972C0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2"/>
          <w:szCs w:val="22"/>
        </w:rPr>
      </w:pPr>
      <w:r w:rsidRPr="00972C0C">
        <w:rPr>
          <w:rFonts w:asciiTheme="majorHAnsi" w:hAnsiTheme="majorHAnsi" w:cs="Arial"/>
          <w:sz w:val="22"/>
          <w:szCs w:val="22"/>
        </w:rPr>
        <w:t>1) Enhance and improve communication and participation of the PFA member organizations.</w:t>
      </w:r>
    </w:p>
    <w:p w14:paraId="2B253495" w14:textId="77777777" w:rsidR="00972C0C" w:rsidRPr="00972C0C" w:rsidRDefault="00972C0C" w:rsidP="00972C0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2"/>
          <w:szCs w:val="22"/>
        </w:rPr>
      </w:pPr>
      <w:r w:rsidRPr="00972C0C">
        <w:rPr>
          <w:rFonts w:asciiTheme="majorHAnsi" w:hAnsiTheme="majorHAnsi" w:cs="Arial"/>
          <w:sz w:val="22"/>
          <w:szCs w:val="22"/>
        </w:rPr>
        <w:t>2) Increase the number of national organizations which are members of the PFA.</w:t>
      </w:r>
    </w:p>
    <w:p w14:paraId="4D5F1244" w14:textId="798769A5" w:rsidR="00972C0C" w:rsidRPr="00972C0C" w:rsidRDefault="00972C0C" w:rsidP="00972C0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2"/>
          <w:szCs w:val="22"/>
        </w:rPr>
      </w:pPr>
      <w:r w:rsidRPr="00972C0C">
        <w:rPr>
          <w:rFonts w:asciiTheme="majorHAnsi" w:hAnsiTheme="majorHAnsi" w:cs="Arial"/>
          <w:sz w:val="22"/>
          <w:szCs w:val="22"/>
        </w:rPr>
        <w:t xml:space="preserve">3) Establish new </w:t>
      </w:r>
      <w:r w:rsidR="00E07D56">
        <w:rPr>
          <w:rFonts w:asciiTheme="majorHAnsi" w:hAnsiTheme="majorHAnsi" w:cs="Arial"/>
          <w:sz w:val="22"/>
          <w:szCs w:val="22"/>
        </w:rPr>
        <w:t xml:space="preserve">of </w:t>
      </w:r>
      <w:r w:rsidR="00E07D56" w:rsidRPr="00E07D56">
        <w:rPr>
          <w:rFonts w:asciiTheme="majorHAnsi" w:hAnsiTheme="majorHAnsi" w:cs="Arial"/>
          <w:sz w:val="22"/>
          <w:szCs w:val="22"/>
        </w:rPr>
        <w:t>financing sources</w:t>
      </w:r>
      <w:r w:rsidRPr="00972C0C">
        <w:rPr>
          <w:rFonts w:asciiTheme="majorHAnsi" w:hAnsiTheme="majorHAnsi" w:cs="Arial"/>
          <w:sz w:val="22"/>
          <w:szCs w:val="22"/>
        </w:rPr>
        <w:t xml:space="preserve"> to support the execution of projects in the region.</w:t>
      </w:r>
    </w:p>
    <w:p w14:paraId="140ACEAF" w14:textId="3BB9DE41" w:rsidR="00596046" w:rsidRDefault="00972C0C" w:rsidP="00972C0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2"/>
          <w:szCs w:val="22"/>
        </w:rPr>
      </w:pPr>
      <w:r w:rsidRPr="00972C0C">
        <w:rPr>
          <w:rFonts w:asciiTheme="majorHAnsi" w:hAnsiTheme="majorHAnsi" w:cs="Arial"/>
          <w:sz w:val="22"/>
          <w:szCs w:val="22"/>
        </w:rPr>
        <w:t xml:space="preserve">4) </w:t>
      </w:r>
      <w:r w:rsidR="003A086A">
        <w:rPr>
          <w:rFonts w:asciiTheme="majorHAnsi" w:hAnsiTheme="majorHAnsi" w:cs="Arial"/>
          <w:sz w:val="22"/>
          <w:szCs w:val="22"/>
        </w:rPr>
        <w:t>Consolidate</w:t>
      </w:r>
      <w:r w:rsidRPr="00972C0C">
        <w:rPr>
          <w:rFonts w:asciiTheme="majorHAnsi" w:hAnsiTheme="majorHAnsi" w:cs="Arial"/>
          <w:sz w:val="22"/>
          <w:szCs w:val="22"/>
        </w:rPr>
        <w:t xml:space="preserve"> the role of the </w:t>
      </w:r>
      <w:r w:rsidR="003A086A">
        <w:rPr>
          <w:rFonts w:asciiTheme="majorHAnsi" w:hAnsiTheme="majorHAnsi" w:cs="Arial"/>
          <w:sz w:val="22"/>
          <w:szCs w:val="22"/>
        </w:rPr>
        <w:t>PFA and the other Regional</w:t>
      </w:r>
      <w:r w:rsidRPr="00972C0C">
        <w:rPr>
          <w:rFonts w:asciiTheme="majorHAnsi" w:hAnsiTheme="majorHAnsi" w:cs="Arial"/>
          <w:sz w:val="22"/>
          <w:szCs w:val="22"/>
        </w:rPr>
        <w:t xml:space="preserve"> Forums </w:t>
      </w:r>
      <w:r w:rsidR="003A086A">
        <w:rPr>
          <w:rFonts w:asciiTheme="majorHAnsi" w:hAnsiTheme="majorHAnsi" w:cs="Arial"/>
          <w:sz w:val="22"/>
          <w:szCs w:val="22"/>
        </w:rPr>
        <w:t xml:space="preserve">in </w:t>
      </w:r>
      <w:r w:rsidRPr="00972C0C">
        <w:rPr>
          <w:rFonts w:asciiTheme="majorHAnsi" w:hAnsiTheme="majorHAnsi" w:cs="Arial"/>
          <w:sz w:val="22"/>
          <w:szCs w:val="22"/>
        </w:rPr>
        <w:t>FIP's</w:t>
      </w:r>
      <w:r w:rsidR="003A086A">
        <w:rPr>
          <w:rFonts w:asciiTheme="majorHAnsi" w:hAnsiTheme="majorHAnsi" w:cs="Arial"/>
          <w:sz w:val="22"/>
          <w:szCs w:val="22"/>
        </w:rPr>
        <w:t xml:space="preserve"> structure</w:t>
      </w:r>
      <w:r w:rsidRPr="00972C0C">
        <w:rPr>
          <w:rFonts w:asciiTheme="majorHAnsi" w:hAnsiTheme="majorHAnsi" w:cs="Arial"/>
          <w:sz w:val="22"/>
          <w:szCs w:val="22"/>
        </w:rPr>
        <w:t>.</w:t>
      </w:r>
    </w:p>
    <w:p w14:paraId="013C5591" w14:textId="3C339014" w:rsidR="00FF7D7C" w:rsidRPr="00E83FD3" w:rsidRDefault="00FF7D7C" w:rsidP="00972C0C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276" w:lineRule="auto"/>
        <w:rPr>
          <w:rFonts w:asciiTheme="majorHAnsi" w:hAnsiTheme="majorHAnsi" w:cs="Arial"/>
          <w:sz w:val="22"/>
          <w:szCs w:val="22"/>
        </w:rPr>
      </w:pPr>
      <w:r>
        <w:rPr>
          <w:rFonts w:asciiTheme="majorHAnsi" w:hAnsiTheme="majorHAnsi" w:cs="Arial"/>
          <w:sz w:val="22"/>
          <w:szCs w:val="22"/>
        </w:rPr>
        <w:t xml:space="preserve">5) </w:t>
      </w:r>
      <w:r w:rsidR="008D7D34">
        <w:rPr>
          <w:rFonts w:asciiTheme="majorHAnsi" w:hAnsiTheme="majorHAnsi" w:cs="Arial"/>
          <w:sz w:val="22"/>
          <w:szCs w:val="22"/>
        </w:rPr>
        <w:t>I</w:t>
      </w:r>
      <w:r w:rsidR="008D7D34" w:rsidRPr="008D7D34">
        <w:rPr>
          <w:rFonts w:asciiTheme="majorHAnsi" w:hAnsiTheme="majorHAnsi" w:cs="Arial"/>
          <w:sz w:val="22"/>
          <w:szCs w:val="22"/>
        </w:rPr>
        <w:t>ncrease the recognition of the pharmacist as a health professional in the region</w:t>
      </w:r>
      <w:r w:rsidR="008D7D34">
        <w:rPr>
          <w:rFonts w:asciiTheme="majorHAnsi" w:hAnsiTheme="majorHAnsi" w:cs="Arial"/>
          <w:sz w:val="22"/>
          <w:szCs w:val="22"/>
        </w:rPr>
        <w:t>.</w:t>
      </w:r>
    </w:p>
    <w:p w14:paraId="140ACEB8" w14:textId="77777777" w:rsidR="002222D1" w:rsidRPr="002222D1" w:rsidRDefault="002222D1" w:rsidP="002222D1">
      <w:pPr>
        <w:spacing w:line="276" w:lineRule="auto"/>
        <w:rPr>
          <w:rFonts w:asciiTheme="majorHAnsi" w:hAnsiTheme="majorHAnsi"/>
          <w:sz w:val="22"/>
          <w:szCs w:val="22"/>
        </w:rPr>
      </w:pPr>
    </w:p>
    <w:sectPr w:rsidR="002222D1" w:rsidRPr="002222D1" w:rsidSect="00FA7626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rlito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77C41"/>
    <w:multiLevelType w:val="hybridMultilevel"/>
    <w:tmpl w:val="729EAE2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7D697B"/>
    <w:multiLevelType w:val="hybridMultilevel"/>
    <w:tmpl w:val="32C8A3E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D35659"/>
    <w:multiLevelType w:val="hybridMultilevel"/>
    <w:tmpl w:val="B7DAD3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DD44F6"/>
    <w:multiLevelType w:val="hybridMultilevel"/>
    <w:tmpl w:val="53CAD694"/>
    <w:lvl w:ilvl="0" w:tplc="6A2ED072">
      <w:numFmt w:val="bullet"/>
      <w:lvlText w:val="-"/>
      <w:lvlJc w:val="left"/>
      <w:pPr>
        <w:ind w:left="900" w:hanging="42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783D1BA5"/>
    <w:multiLevelType w:val="hybridMultilevel"/>
    <w:tmpl w:val="8E0604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C41185"/>
    <w:multiLevelType w:val="hybridMultilevel"/>
    <w:tmpl w:val="7728A50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68844880">
    <w:abstractNumId w:val="4"/>
  </w:num>
  <w:num w:numId="2" w16cid:durableId="940602524">
    <w:abstractNumId w:val="3"/>
  </w:num>
  <w:num w:numId="3" w16cid:durableId="1186794670">
    <w:abstractNumId w:val="1"/>
  </w:num>
  <w:num w:numId="4" w16cid:durableId="985208485">
    <w:abstractNumId w:val="2"/>
  </w:num>
  <w:num w:numId="5" w16cid:durableId="654185070">
    <w:abstractNumId w:val="5"/>
  </w:num>
  <w:num w:numId="6" w16cid:durableId="599682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6BE"/>
    <w:rsid w:val="00004377"/>
    <w:rsid w:val="00016C7D"/>
    <w:rsid w:val="00033776"/>
    <w:rsid w:val="000341A5"/>
    <w:rsid w:val="00083372"/>
    <w:rsid w:val="00095708"/>
    <w:rsid w:val="00095E89"/>
    <w:rsid w:val="000A31AB"/>
    <w:rsid w:val="000B5852"/>
    <w:rsid w:val="000E3146"/>
    <w:rsid w:val="000E667F"/>
    <w:rsid w:val="00170BFE"/>
    <w:rsid w:val="001E73B8"/>
    <w:rsid w:val="001F7286"/>
    <w:rsid w:val="00201E39"/>
    <w:rsid w:val="002222D1"/>
    <w:rsid w:val="00232CFD"/>
    <w:rsid w:val="00271EC9"/>
    <w:rsid w:val="0027348C"/>
    <w:rsid w:val="00294B88"/>
    <w:rsid w:val="00296930"/>
    <w:rsid w:val="002B0183"/>
    <w:rsid w:val="002E0309"/>
    <w:rsid w:val="002E56A2"/>
    <w:rsid w:val="002F3CED"/>
    <w:rsid w:val="00302CCD"/>
    <w:rsid w:val="00365FA0"/>
    <w:rsid w:val="00370D38"/>
    <w:rsid w:val="00386E6A"/>
    <w:rsid w:val="00394774"/>
    <w:rsid w:val="003A086A"/>
    <w:rsid w:val="003D470A"/>
    <w:rsid w:val="003F4404"/>
    <w:rsid w:val="00421F8D"/>
    <w:rsid w:val="004307F0"/>
    <w:rsid w:val="0046424D"/>
    <w:rsid w:val="004952B5"/>
    <w:rsid w:val="004A2F66"/>
    <w:rsid w:val="004A57E8"/>
    <w:rsid w:val="004B236A"/>
    <w:rsid w:val="004C0052"/>
    <w:rsid w:val="004E7466"/>
    <w:rsid w:val="00573780"/>
    <w:rsid w:val="00596046"/>
    <w:rsid w:val="00596E2D"/>
    <w:rsid w:val="005D363C"/>
    <w:rsid w:val="00613406"/>
    <w:rsid w:val="00614FC9"/>
    <w:rsid w:val="006344FB"/>
    <w:rsid w:val="00643810"/>
    <w:rsid w:val="00656F21"/>
    <w:rsid w:val="0066739C"/>
    <w:rsid w:val="0067214D"/>
    <w:rsid w:val="00690D7B"/>
    <w:rsid w:val="006A0A2E"/>
    <w:rsid w:val="006A3E3C"/>
    <w:rsid w:val="006A5AAE"/>
    <w:rsid w:val="006A76BE"/>
    <w:rsid w:val="006B41A1"/>
    <w:rsid w:val="006C3253"/>
    <w:rsid w:val="006D0F2F"/>
    <w:rsid w:val="006D73E1"/>
    <w:rsid w:val="006E2102"/>
    <w:rsid w:val="006E5A9B"/>
    <w:rsid w:val="006F5AF2"/>
    <w:rsid w:val="00710556"/>
    <w:rsid w:val="007A489F"/>
    <w:rsid w:val="007C5128"/>
    <w:rsid w:val="007D1DC9"/>
    <w:rsid w:val="007E3780"/>
    <w:rsid w:val="007F277F"/>
    <w:rsid w:val="00802AED"/>
    <w:rsid w:val="008126F1"/>
    <w:rsid w:val="0082137C"/>
    <w:rsid w:val="008405B5"/>
    <w:rsid w:val="00860BD6"/>
    <w:rsid w:val="00862073"/>
    <w:rsid w:val="00885CF4"/>
    <w:rsid w:val="008B38C8"/>
    <w:rsid w:val="008C684F"/>
    <w:rsid w:val="008D7D34"/>
    <w:rsid w:val="008E219F"/>
    <w:rsid w:val="008F0C98"/>
    <w:rsid w:val="00903F35"/>
    <w:rsid w:val="00912498"/>
    <w:rsid w:val="009334B8"/>
    <w:rsid w:val="00936353"/>
    <w:rsid w:val="0096580D"/>
    <w:rsid w:val="00972C0C"/>
    <w:rsid w:val="00993D81"/>
    <w:rsid w:val="009B1EED"/>
    <w:rsid w:val="009B3FD7"/>
    <w:rsid w:val="009D3014"/>
    <w:rsid w:val="009D41A9"/>
    <w:rsid w:val="009E2D6A"/>
    <w:rsid w:val="00A248F3"/>
    <w:rsid w:val="00A327DA"/>
    <w:rsid w:val="00A44197"/>
    <w:rsid w:val="00A472F1"/>
    <w:rsid w:val="00A70C74"/>
    <w:rsid w:val="00A83D9D"/>
    <w:rsid w:val="00AA347F"/>
    <w:rsid w:val="00AC6BBB"/>
    <w:rsid w:val="00AD37DA"/>
    <w:rsid w:val="00AF7FA3"/>
    <w:rsid w:val="00B2079D"/>
    <w:rsid w:val="00B21D98"/>
    <w:rsid w:val="00B33BB1"/>
    <w:rsid w:val="00B3506A"/>
    <w:rsid w:val="00B57547"/>
    <w:rsid w:val="00B90995"/>
    <w:rsid w:val="00BA7197"/>
    <w:rsid w:val="00BB6EC9"/>
    <w:rsid w:val="00BE35A5"/>
    <w:rsid w:val="00BF642D"/>
    <w:rsid w:val="00C00F04"/>
    <w:rsid w:val="00C05EE6"/>
    <w:rsid w:val="00C06210"/>
    <w:rsid w:val="00C510A3"/>
    <w:rsid w:val="00C80F8A"/>
    <w:rsid w:val="00C816A5"/>
    <w:rsid w:val="00C922D2"/>
    <w:rsid w:val="00C95CC0"/>
    <w:rsid w:val="00CB32D8"/>
    <w:rsid w:val="00CB5C09"/>
    <w:rsid w:val="00D02CEA"/>
    <w:rsid w:val="00D10955"/>
    <w:rsid w:val="00D13C21"/>
    <w:rsid w:val="00D17D32"/>
    <w:rsid w:val="00D351D8"/>
    <w:rsid w:val="00D43745"/>
    <w:rsid w:val="00D44AA1"/>
    <w:rsid w:val="00D45C1A"/>
    <w:rsid w:val="00D46BF9"/>
    <w:rsid w:val="00D673CC"/>
    <w:rsid w:val="00D7450E"/>
    <w:rsid w:val="00DA2834"/>
    <w:rsid w:val="00DA74EA"/>
    <w:rsid w:val="00DC0DDE"/>
    <w:rsid w:val="00DC14E6"/>
    <w:rsid w:val="00DC300A"/>
    <w:rsid w:val="00DF7924"/>
    <w:rsid w:val="00E01585"/>
    <w:rsid w:val="00E0170B"/>
    <w:rsid w:val="00E07D56"/>
    <w:rsid w:val="00E12F33"/>
    <w:rsid w:val="00E41BEC"/>
    <w:rsid w:val="00E43648"/>
    <w:rsid w:val="00E6639B"/>
    <w:rsid w:val="00E720B7"/>
    <w:rsid w:val="00E74D00"/>
    <w:rsid w:val="00E83FD3"/>
    <w:rsid w:val="00E86E96"/>
    <w:rsid w:val="00EB2936"/>
    <w:rsid w:val="00F0479C"/>
    <w:rsid w:val="00F05FF0"/>
    <w:rsid w:val="00F2073E"/>
    <w:rsid w:val="00F30A2F"/>
    <w:rsid w:val="00F31771"/>
    <w:rsid w:val="00F36EF3"/>
    <w:rsid w:val="00F530F1"/>
    <w:rsid w:val="00F55A81"/>
    <w:rsid w:val="00F85881"/>
    <w:rsid w:val="00F87ED8"/>
    <w:rsid w:val="00F96695"/>
    <w:rsid w:val="00FA7626"/>
    <w:rsid w:val="00FC05C4"/>
    <w:rsid w:val="00FC756F"/>
    <w:rsid w:val="00FC769B"/>
    <w:rsid w:val="00FD0D95"/>
    <w:rsid w:val="00FF7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0ACDB7"/>
  <w14:defaultImageDpi w14:val="300"/>
  <w15:docId w15:val="{5CE11163-4B0F-4804-A762-4DD157220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autoRedefine/>
    <w:uiPriority w:val="9"/>
    <w:unhideWhenUsed/>
    <w:qFormat/>
    <w:rsid w:val="00F31771"/>
    <w:pPr>
      <w:keepNext/>
      <w:keepLines/>
      <w:spacing w:before="200" w:line="240" w:lineRule="atLeast"/>
      <w:outlineLvl w:val="1"/>
    </w:pPr>
    <w:rPr>
      <w:rFonts w:eastAsiaTheme="majorEastAsia" w:cstheme="majorBidi"/>
      <w:b/>
      <w:bCs/>
      <w:color w:val="365F91" w:themeColor="accent1" w:themeShade="BF"/>
      <w:szCs w:val="26"/>
      <w:lang w:val="en-NZ" w:eastAsia="en-NZ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F31771"/>
    <w:rPr>
      <w:rFonts w:eastAsiaTheme="majorEastAsia" w:cstheme="majorBidi"/>
      <w:b/>
      <w:bCs/>
      <w:color w:val="365F91" w:themeColor="accent1" w:themeShade="BF"/>
      <w:szCs w:val="26"/>
      <w:lang w:val="en-NZ" w:eastAsia="en-NZ"/>
    </w:rPr>
  </w:style>
  <w:style w:type="paragraph" w:styleId="Prrafodelista">
    <w:name w:val="List Paragraph"/>
    <w:basedOn w:val="Normal"/>
    <w:uiPriority w:val="34"/>
    <w:qFormat/>
    <w:rsid w:val="006A76BE"/>
    <w:pPr>
      <w:ind w:left="720"/>
      <w:contextualSpacing/>
    </w:pPr>
  </w:style>
  <w:style w:type="table" w:styleId="Tablaconcuadrcula">
    <w:name w:val="Table Grid"/>
    <w:basedOn w:val="Tablanormal"/>
    <w:uiPriority w:val="59"/>
    <w:rsid w:val="006A76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-nfasis5">
    <w:name w:val="Light Shading Accent 5"/>
    <w:basedOn w:val="Tablanormal"/>
    <w:uiPriority w:val="60"/>
    <w:rsid w:val="002222D1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1">
    <w:name w:val="Light Shading Accent 1"/>
    <w:basedOn w:val="Tablanormal"/>
    <w:uiPriority w:val="60"/>
    <w:rsid w:val="002222D1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46424D"/>
    <w:pPr>
      <w:widowControl w:val="0"/>
      <w:autoSpaceDE w:val="0"/>
      <w:autoSpaceDN w:val="0"/>
      <w:spacing w:line="268" w:lineRule="exact"/>
      <w:ind w:left="108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FF20F3B326914BAF9980C57E959F1E" ma:contentTypeVersion="18" ma:contentTypeDescription="Create a new document." ma:contentTypeScope="" ma:versionID="b6d5b20cdd4373ac963f6c322e4c96f4">
  <xsd:schema xmlns:xsd="http://www.w3.org/2001/XMLSchema" xmlns:xs="http://www.w3.org/2001/XMLSchema" xmlns:p="http://schemas.microsoft.com/office/2006/metadata/properties" xmlns:ns2="63cfae83-fc86-410a-be9d-865ba8348f85" xmlns:ns3="68348291-eb11-489d-8590-95296afbe51a" targetNamespace="http://schemas.microsoft.com/office/2006/metadata/properties" ma:root="true" ma:fieldsID="ff575110349f8a1f633d706cf70f0b4c" ns2:_="" ns3:_="">
    <xsd:import namespace="63cfae83-fc86-410a-be9d-865ba8348f85"/>
    <xsd:import namespace="68348291-eb11-489d-8590-95296afbe5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cfae83-fc86-410a-be9d-865ba8348f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513e0827-eb3b-4ce0-889f-7f9c769669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348291-eb11-489d-8590-95296afbe51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8179da5-40a0-42b4-8180-1da5ebb8d3d7}" ma:internalName="TaxCatchAll" ma:showField="CatchAllData" ma:web="68348291-eb11-489d-8590-95296afbe5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8EB8F80-E7EA-4457-882E-C5CB1086F8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884E78-FD97-48E1-87F4-4CAF85782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cfae83-fc86-410a-be9d-865ba8348f85"/>
    <ds:schemaRef ds:uri="68348291-eb11-489d-8590-95296afbe5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gsp</dc:creator>
  <cp:keywords/>
  <dc:description/>
  <cp:lastModifiedBy>Carlos José</cp:lastModifiedBy>
  <cp:revision>151</cp:revision>
  <dcterms:created xsi:type="dcterms:W3CDTF">2023-07-09T02:42:00Z</dcterms:created>
  <dcterms:modified xsi:type="dcterms:W3CDTF">2023-07-09T05:43:00Z</dcterms:modified>
</cp:coreProperties>
</file>